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38569630" w:rsidR="00073434" w:rsidRPr="00CF56FA" w:rsidRDefault="00C40295" w:rsidP="00073434">
      <w:pPr>
        <w:tabs>
          <w:tab w:val="center" w:pos="4536"/>
          <w:tab w:val="right" w:pos="7938"/>
          <w:tab w:val="right" w:pos="9639"/>
        </w:tabs>
        <w:ind w:right="2"/>
        <w:rPr>
          <w:rFonts w:eastAsia="MS Mincho" w:cs="Arial"/>
          <w:b/>
          <w:bCs/>
          <w:sz w:val="28"/>
          <w:highlight w:val="yellow"/>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073434" w:rsidRPr="00907D0C">
        <w:rPr>
          <w:rFonts w:ascii="Arial" w:hAnsi="Arial" w:cs="Arial"/>
          <w:b/>
          <w:bCs/>
          <w:sz w:val="28"/>
        </w:rPr>
        <w:t>3GPP TSG RAN WG1 #1</w:t>
      </w:r>
      <w:r w:rsidR="00073434" w:rsidRPr="00907D0C">
        <w:rPr>
          <w:rFonts w:ascii="Arial" w:hAnsi="Arial" w:cs="Arial" w:hint="eastAsia"/>
          <w:b/>
          <w:bCs/>
          <w:sz w:val="28"/>
          <w:lang w:eastAsia="zh-CN"/>
        </w:rPr>
        <w:t>1</w:t>
      </w:r>
      <w:r w:rsidR="00907D0C" w:rsidRPr="00907D0C">
        <w:rPr>
          <w:rFonts w:ascii="Arial" w:hAnsi="Arial" w:cs="Arial"/>
          <w:b/>
          <w:bCs/>
          <w:sz w:val="28"/>
          <w:lang w:eastAsia="zh-CN"/>
        </w:rPr>
        <w:t>4</w:t>
      </w:r>
      <w:r w:rsidR="00073434" w:rsidRPr="00907D0C">
        <w:rPr>
          <w:rFonts w:ascii="Arial" w:hAnsi="Arial" w:cs="Arial"/>
          <w:b/>
          <w:bCs/>
          <w:sz w:val="28"/>
        </w:rPr>
        <w:tab/>
        <w:t xml:space="preserve">                                       </w:t>
      </w:r>
      <w:r w:rsidR="00073434" w:rsidRPr="00907D0C">
        <w:rPr>
          <w:rFonts w:ascii="Arial" w:hAnsi="Arial" w:cs="Arial"/>
          <w:b/>
          <w:bCs/>
          <w:sz w:val="28"/>
        </w:rPr>
        <w:tab/>
        <w:t xml:space="preserve"> R1-2</w:t>
      </w:r>
      <w:r w:rsidR="00D1407C" w:rsidRPr="00907D0C">
        <w:rPr>
          <w:rFonts w:ascii="Arial" w:hAnsi="Arial" w:cs="Arial"/>
          <w:b/>
          <w:bCs/>
          <w:sz w:val="28"/>
        </w:rPr>
        <w:t>3</w:t>
      </w:r>
      <w:r w:rsidR="001410C5" w:rsidRPr="00907D0C">
        <w:rPr>
          <w:rFonts w:ascii="Arial" w:hAnsi="Arial" w:cs="Arial"/>
          <w:b/>
          <w:bCs/>
          <w:sz w:val="28"/>
        </w:rPr>
        <w:t>0</w:t>
      </w:r>
      <w:r w:rsidR="00907D0C" w:rsidRPr="00907D0C">
        <w:rPr>
          <w:rFonts w:ascii="Arial" w:hAnsi="Arial" w:cs="Arial"/>
          <w:b/>
          <w:bCs/>
          <w:sz w:val="28"/>
        </w:rPr>
        <w:t>6634</w:t>
      </w:r>
    </w:p>
    <w:p w14:paraId="03DBF188" w14:textId="347F9BA3" w:rsidR="00240800" w:rsidRPr="00D1407C" w:rsidRDefault="00907D0C" w:rsidP="0033159C">
      <w:pPr>
        <w:pStyle w:val="CRCoverPage"/>
        <w:outlineLvl w:val="0"/>
        <w:rPr>
          <w:rFonts w:eastAsia="MS Mincho" w:cs="Arial"/>
          <w:b/>
          <w:bCs/>
          <w:sz w:val="32"/>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 21</w:t>
      </w:r>
      <w:r>
        <w:rPr>
          <w:rFonts w:eastAsia="MS Mincho" w:cs="Arial"/>
          <w:b/>
          <w:bCs/>
          <w:sz w:val="28"/>
          <w:vertAlign w:val="superscript"/>
          <w:lang w:eastAsia="ja-JP"/>
        </w:rPr>
        <w:t>st</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August 25</w:t>
      </w:r>
      <w:r w:rsidRPr="009B1F2D">
        <w:rPr>
          <w:rFonts w:eastAsia="MS Mincho" w:cs="Arial"/>
          <w:b/>
          <w:bCs/>
          <w:sz w:val="28"/>
          <w:vertAlign w:val="superscript"/>
          <w:lang w:eastAsia="ja-JP"/>
        </w:rPr>
        <w:t>th</w:t>
      </w:r>
      <w:r>
        <w:rPr>
          <w:rFonts w:eastAsia="MS Mincho" w:cs="Arial"/>
          <w:b/>
          <w:bCs/>
          <w:sz w:val="28"/>
          <w:lang w:eastAsia="ja-JP"/>
        </w:rPr>
        <w:t>,</w:t>
      </w:r>
      <w:r w:rsidRPr="0046364F">
        <w:rPr>
          <w:rFonts w:eastAsia="MS Mincho" w:cs="Arial"/>
          <w:b/>
          <w:bCs/>
          <w:sz w:val="28"/>
          <w:lang w:eastAsia="ja-JP"/>
        </w:rPr>
        <w:t xml:space="preserve"> 202</w:t>
      </w:r>
      <w:r w:rsidRPr="00456FF5">
        <w:rPr>
          <w:rFonts w:eastAsia="MS Mincho" w:cs="Arial" w:hint="eastAsia"/>
          <w:b/>
          <w:bCs/>
          <w:sz w:val="28"/>
          <w:lang w:eastAsia="ja-JP"/>
        </w:rPr>
        <w:t>3</w:t>
      </w:r>
    </w:p>
    <w:p w14:paraId="72DBC612" w14:textId="773465E7" w:rsidR="00B2453B" w:rsidRDefault="00F22F9E" w:rsidP="00240800">
      <w:pPr>
        <w:tabs>
          <w:tab w:val="center" w:pos="4536"/>
          <w:tab w:val="right" w:pos="7938"/>
          <w:tab w:val="right" w:pos="9639"/>
        </w:tabs>
        <w:ind w:right="2"/>
        <w:rPr>
          <w:b/>
        </w:rPr>
      </w:pPr>
      <w:r>
        <w:rPr>
          <w:b/>
        </w:rPr>
        <w:tab/>
      </w:r>
    </w:p>
    <w:p w14:paraId="54A3A379" w14:textId="3A01D1D6" w:rsidR="00EA7B6F" w:rsidRPr="00DC313B" w:rsidRDefault="00EA7B6F" w:rsidP="00240800">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761F92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A10A5" w:rsidRPr="00BA10A5">
        <w:rPr>
          <w:b/>
        </w:rPr>
        <w:t>Discussion on UL precoding indication for multi-panel transmission</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207C958" w14:textId="157014DB" w:rsidR="00CA3A43" w:rsidRDefault="00B2453B" w:rsidP="00E31067">
      <w:pPr>
        <w:rPr>
          <w:lang w:eastAsia="zh-CN"/>
        </w:rPr>
      </w:pPr>
      <w:r w:rsidRPr="004A1DE5">
        <w:rPr>
          <w:lang w:eastAsia="zh-CN"/>
        </w:rPr>
        <w:t xml:space="preserve">In this </w:t>
      </w:r>
      <w:r w:rsidR="009C0231" w:rsidRPr="004A1DE5">
        <w:rPr>
          <w:lang w:eastAsia="zh-CN"/>
        </w:rPr>
        <w:t>contribution,</w:t>
      </w:r>
      <w:r w:rsidRPr="004A1DE5">
        <w:rPr>
          <w:lang w:eastAsia="zh-CN"/>
        </w:rPr>
        <w:t xml:space="preserve"> we </w:t>
      </w:r>
      <w:r>
        <w:rPr>
          <w:lang w:eastAsia="zh-CN"/>
        </w:rPr>
        <w:t xml:space="preserve">will </w:t>
      </w:r>
      <w:r w:rsidR="009C0231">
        <w:rPr>
          <w:lang w:eastAsia="zh-CN"/>
        </w:rPr>
        <w:t>share</w:t>
      </w:r>
      <w:r>
        <w:rPr>
          <w:lang w:eastAsia="zh-CN"/>
        </w:rPr>
        <w:t xml:space="preserve"> </w:t>
      </w:r>
      <w:r w:rsidRPr="004A1DE5">
        <w:rPr>
          <w:lang w:eastAsia="zh-CN"/>
        </w:rPr>
        <w:t>our views on the</w:t>
      </w:r>
      <w:r w:rsidR="00CF56FA">
        <w:rPr>
          <w:lang w:eastAsia="zh-CN"/>
        </w:rPr>
        <w:t xml:space="preserve"> remaining</w:t>
      </w:r>
      <w:r w:rsidRPr="004A1DE5">
        <w:rPr>
          <w:lang w:eastAsia="zh-CN"/>
        </w:rPr>
        <w:t xml:space="preserve"> issues for </w:t>
      </w:r>
      <w:r>
        <w:rPr>
          <w:lang w:eastAsia="zh-CN"/>
        </w:rPr>
        <w:t>s</w:t>
      </w:r>
      <w:r w:rsidRPr="0050675F">
        <w:rPr>
          <w:bCs/>
        </w:rPr>
        <w:t>imultaneous multi-panel UL transmission</w:t>
      </w:r>
      <w:r w:rsidR="0087130C">
        <w:rPr>
          <w:bCs/>
        </w:rPr>
        <w:t xml:space="preserve"> (STxMP)</w:t>
      </w:r>
      <w:r w:rsidRPr="004A1DE5">
        <w:rPr>
          <w:lang w:eastAsia="zh-CN"/>
        </w:rPr>
        <w:t xml:space="preserve"> including </w:t>
      </w:r>
      <w:r w:rsidR="009C0231">
        <w:rPr>
          <w:lang w:eastAsia="zh-CN"/>
        </w:rPr>
        <w:t xml:space="preserve">single-DCI based and multi-DCI based </w:t>
      </w:r>
      <w:r w:rsidR="00686E68">
        <w:rPr>
          <w:lang w:eastAsia="zh-CN"/>
        </w:rPr>
        <w:t>multi-</w:t>
      </w:r>
      <w:r w:rsidR="009C0231">
        <w:rPr>
          <w:lang w:eastAsia="zh-CN"/>
        </w:rPr>
        <w:t xml:space="preserve">TRP operation, </w:t>
      </w:r>
      <w:r w:rsidR="00105A0A">
        <w:rPr>
          <w:lang w:eastAsia="zh-CN"/>
        </w:rPr>
        <w:t>assuming</w:t>
      </w:r>
      <w:r w:rsidR="009C0231">
        <w:rPr>
          <w:lang w:eastAsia="zh-CN"/>
        </w:rPr>
        <w:t xml:space="preserve"> up to </w:t>
      </w:r>
      <w:r w:rsidR="003F5B37">
        <w:rPr>
          <w:lang w:eastAsia="zh-CN"/>
        </w:rPr>
        <w:t>two</w:t>
      </w:r>
      <w:r w:rsidR="009C0231">
        <w:rPr>
          <w:lang w:eastAsia="zh-CN"/>
        </w:rPr>
        <w:t xml:space="preserve"> panels at UE side </w:t>
      </w:r>
      <w:r w:rsidR="00105A0A">
        <w:rPr>
          <w:lang w:eastAsia="zh-CN"/>
        </w:rPr>
        <w:t xml:space="preserve">and up to </w:t>
      </w:r>
      <w:r w:rsidR="003F5B37">
        <w:rPr>
          <w:lang w:eastAsia="zh-CN"/>
        </w:rPr>
        <w:t>two</w:t>
      </w:r>
      <w:r w:rsidR="00105A0A">
        <w:rPr>
          <w:lang w:eastAsia="zh-CN"/>
        </w:rPr>
        <w:t xml:space="preserve"> TRPs for </w:t>
      </w:r>
      <w:r w:rsidR="009C0231">
        <w:rPr>
          <w:lang w:eastAsia="zh-CN"/>
        </w:rPr>
        <w:t>PUSCH/PUCCH</w:t>
      </w:r>
      <w:r w:rsidR="00105A0A">
        <w:rPr>
          <w:lang w:eastAsia="zh-CN"/>
        </w:rPr>
        <w:t xml:space="preserve"> transmission</w:t>
      </w:r>
      <w:r w:rsidR="00CF56FA">
        <w:rPr>
          <w:lang w:eastAsia="zh-CN"/>
        </w:rPr>
        <w:t xml:space="preserve"> in</w:t>
      </w:r>
      <w:r w:rsidR="00CF56FA" w:rsidRPr="004A1DE5">
        <w:rPr>
          <w:lang w:eastAsia="zh-CN"/>
        </w:rPr>
        <w:t xml:space="preserve"> 3GPP Rel-18 NR MIMO evolution </w:t>
      </w:r>
    </w:p>
    <w:p w14:paraId="07DCD567" w14:textId="77777777" w:rsidR="00CF56FA" w:rsidRDefault="00CF56FA" w:rsidP="00E31067">
      <w:pPr>
        <w:rPr>
          <w:lang w:eastAsia="zh-CN"/>
        </w:rPr>
      </w:pPr>
    </w:p>
    <w:p w14:paraId="2A8AA8E5" w14:textId="55560517" w:rsidR="00A11795" w:rsidRDefault="00BC3395" w:rsidP="00BC3395">
      <w:pPr>
        <w:pStyle w:val="1"/>
        <w:jc w:val="left"/>
        <w:rPr>
          <w:lang w:eastAsia="zh-CN"/>
        </w:rPr>
      </w:pPr>
      <w:r>
        <w:rPr>
          <w:lang w:eastAsia="zh-CN"/>
        </w:rPr>
        <w:t xml:space="preserve">Discussion on </w:t>
      </w:r>
      <w:r w:rsidR="0087130C">
        <w:rPr>
          <w:lang w:eastAsia="zh-CN"/>
        </w:rPr>
        <w:t>STxMP for single-DCI based mTRP</w:t>
      </w:r>
    </w:p>
    <w:p w14:paraId="0BDCF710" w14:textId="3301BA5D" w:rsidR="0066043F" w:rsidRDefault="0066043F" w:rsidP="0066043F">
      <w:pPr>
        <w:pStyle w:val="2"/>
        <w:rPr>
          <w:lang w:eastAsia="zh-CN"/>
        </w:rPr>
      </w:pPr>
      <w:r>
        <w:rPr>
          <w:lang w:eastAsia="zh-CN"/>
        </w:rPr>
        <w:t xml:space="preserve">Switching mechanism for STxMP </w:t>
      </w:r>
      <w:r w:rsidR="000545F4">
        <w:rPr>
          <w:lang w:eastAsia="zh-CN"/>
        </w:rPr>
        <w:t>PUSCH</w:t>
      </w:r>
    </w:p>
    <w:tbl>
      <w:tblPr>
        <w:tblStyle w:val="ae"/>
        <w:tblW w:w="0" w:type="auto"/>
        <w:tblLook w:val="04A0" w:firstRow="1" w:lastRow="0" w:firstColumn="1" w:lastColumn="0" w:noHBand="0" w:noVBand="1"/>
      </w:tblPr>
      <w:tblGrid>
        <w:gridCol w:w="9307"/>
      </w:tblGrid>
      <w:tr w:rsidR="00A22446" w14:paraId="0B73E758" w14:textId="77777777" w:rsidTr="00A22446">
        <w:tc>
          <w:tcPr>
            <w:tcW w:w="9307" w:type="dxa"/>
          </w:tcPr>
          <w:p w14:paraId="6F052425" w14:textId="77777777" w:rsidR="002C5B5F" w:rsidRPr="002C5B5F" w:rsidRDefault="002C5B5F" w:rsidP="002C5B5F">
            <w:pPr>
              <w:rPr>
                <w:b/>
                <w:bCs/>
                <w:i/>
                <w:szCs w:val="20"/>
                <w:highlight w:val="green"/>
                <w:lang w:val="en-CA" w:eastAsia="zh-CN"/>
              </w:rPr>
            </w:pPr>
            <w:r w:rsidRPr="002C5B5F">
              <w:rPr>
                <w:b/>
                <w:bCs/>
                <w:i/>
                <w:szCs w:val="20"/>
                <w:highlight w:val="green"/>
                <w:lang w:val="en-CA" w:eastAsia="zh-CN"/>
              </w:rPr>
              <w:t>Agreement</w:t>
            </w:r>
          </w:p>
          <w:p w14:paraId="33488D83" w14:textId="77777777" w:rsidR="002C5B5F" w:rsidRPr="002C5B5F" w:rsidRDefault="002C5B5F" w:rsidP="002C5B5F">
            <w:pPr>
              <w:rPr>
                <w:i/>
                <w:szCs w:val="20"/>
                <w:lang w:val="en-CA" w:eastAsia="zh-CN"/>
              </w:rPr>
            </w:pPr>
            <w:r w:rsidRPr="002C5B5F">
              <w:rPr>
                <w:i/>
                <w:szCs w:val="20"/>
                <w:lang w:val="en-CA" w:eastAsia="zh-CN"/>
              </w:rPr>
              <w:t>The codepoints of “SRS resource set indicator” in DCI for dynamic switching between STxMP SDM and sTRP transmission are interpreted and the SRI/TPMI fields are designed as follows:</w:t>
            </w:r>
          </w:p>
          <w:p w14:paraId="0169ADFD" w14:textId="77777777" w:rsidR="002C5B5F" w:rsidRPr="002C5B5F" w:rsidRDefault="002C5B5F" w:rsidP="002C5B5F">
            <w:pPr>
              <w:pStyle w:val="af3"/>
              <w:numPr>
                <w:ilvl w:val="0"/>
                <w:numId w:val="40"/>
              </w:numPr>
              <w:autoSpaceDE/>
              <w:autoSpaceDN/>
              <w:adjustRightInd/>
              <w:snapToGrid/>
              <w:spacing w:after="0"/>
              <w:ind w:firstLineChars="0"/>
              <w:rPr>
                <w:i/>
                <w:szCs w:val="20"/>
                <w:lang w:val="en-CA" w:eastAsia="zh-CN"/>
              </w:rPr>
            </w:pPr>
            <w:r w:rsidRPr="002C5B5F">
              <w:rPr>
                <w:i/>
                <w:szCs w:val="20"/>
                <w:lang w:val="en-CA" w:eastAsia="zh-CN"/>
              </w:rPr>
              <w:t xml:space="preserve">The codepoints 00 and 01 indicate sTRP transmission. 00 </w:t>
            </w:r>
            <w:r w:rsidRPr="002C5B5F">
              <w:rPr>
                <w:i/>
                <w:szCs w:val="20"/>
                <w:lang w:eastAsia="zh-CN"/>
              </w:rPr>
              <w:t>indicates</w:t>
            </w:r>
            <w:r w:rsidRPr="002C5B5F">
              <w:rPr>
                <w:i/>
                <w:szCs w:val="20"/>
                <w:lang w:val="en-CA" w:eastAsia="zh-CN"/>
              </w:rPr>
              <w:t xml:space="preserve"> the first SRS resource set and 01 indicates the second SRS resource set. For SRI/TPMI field design, down-select one from the following Alts:</w:t>
            </w:r>
          </w:p>
          <w:p w14:paraId="4E447CC1" w14:textId="77777777" w:rsidR="002C5B5F" w:rsidRPr="002C5B5F" w:rsidRDefault="002C5B5F" w:rsidP="002C5B5F">
            <w:pPr>
              <w:pStyle w:val="af3"/>
              <w:numPr>
                <w:ilvl w:val="1"/>
                <w:numId w:val="40"/>
              </w:numPr>
              <w:autoSpaceDE/>
              <w:autoSpaceDN/>
              <w:adjustRightInd/>
              <w:snapToGrid/>
              <w:spacing w:after="0"/>
              <w:ind w:firstLineChars="0"/>
              <w:rPr>
                <w:i/>
                <w:szCs w:val="20"/>
                <w:lang w:val="en-CA" w:eastAsia="zh-CN"/>
              </w:rPr>
            </w:pPr>
            <w:r w:rsidRPr="002C5B5F">
              <w:rPr>
                <w:i/>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3472DAA5" w14:textId="77777777" w:rsidR="002C5B5F" w:rsidRPr="002C5B5F" w:rsidRDefault="002C5B5F" w:rsidP="002C5B5F">
            <w:pPr>
              <w:pStyle w:val="af3"/>
              <w:numPr>
                <w:ilvl w:val="1"/>
                <w:numId w:val="40"/>
              </w:numPr>
              <w:autoSpaceDE/>
              <w:autoSpaceDN/>
              <w:adjustRightInd/>
              <w:snapToGrid/>
              <w:spacing w:after="0"/>
              <w:ind w:firstLineChars="0"/>
              <w:rPr>
                <w:i/>
                <w:szCs w:val="20"/>
                <w:lang w:eastAsia="zh-CN"/>
              </w:rPr>
            </w:pPr>
            <w:r w:rsidRPr="002C5B5F">
              <w:rPr>
                <w:i/>
                <w:szCs w:val="20"/>
                <w:lang w:val="en-CA" w:eastAsia="zh-CN"/>
              </w:rPr>
              <w:t xml:space="preserve">Alt2: </w:t>
            </w:r>
            <w:r w:rsidRPr="002C5B5F">
              <w:rPr>
                <w:i/>
                <w:szCs w:val="20"/>
                <w:lang w:eastAsia="zh-CN"/>
              </w:rPr>
              <w:t xml:space="preserve">the DCI has only one SRI field and one TPMI field. The SRI and TPMI field are associated with the first SRS resource set if codepoint=00 or the second SRS resource set if codepoint = 01. </w:t>
            </w:r>
          </w:p>
          <w:p w14:paraId="353ACBC7" w14:textId="77777777" w:rsidR="002C5B5F" w:rsidRPr="002C5B5F" w:rsidRDefault="002C5B5F" w:rsidP="002C5B5F">
            <w:pPr>
              <w:pStyle w:val="af3"/>
              <w:numPr>
                <w:ilvl w:val="1"/>
                <w:numId w:val="40"/>
              </w:numPr>
              <w:autoSpaceDE/>
              <w:autoSpaceDN/>
              <w:adjustRightInd/>
              <w:snapToGrid/>
              <w:spacing w:after="0"/>
              <w:ind w:firstLineChars="0"/>
              <w:rPr>
                <w:i/>
                <w:lang w:eastAsia="zh-CN"/>
              </w:rPr>
            </w:pPr>
            <w:r w:rsidRPr="002C5B5F">
              <w:rPr>
                <w:i/>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2BA850FC" w14:textId="77777777" w:rsidR="002C5B5F" w:rsidRPr="002C5B5F" w:rsidRDefault="002C5B5F" w:rsidP="002C5B5F">
            <w:pPr>
              <w:pStyle w:val="af3"/>
              <w:numPr>
                <w:ilvl w:val="2"/>
                <w:numId w:val="40"/>
              </w:numPr>
              <w:autoSpaceDE/>
              <w:autoSpaceDN/>
              <w:adjustRightInd/>
              <w:snapToGrid/>
              <w:spacing w:after="0"/>
              <w:ind w:firstLineChars="0"/>
              <w:rPr>
                <w:i/>
                <w:lang w:eastAsia="zh-CN"/>
              </w:rPr>
            </w:pPr>
            <w:r w:rsidRPr="002C5B5F">
              <w:rPr>
                <w:i/>
                <w:lang w:eastAsia="zh-CN"/>
              </w:rPr>
              <w:t>FFS: If the concatenated bits are not sufficient, additional bits are appended to concatenated bits in order to support this feature</w:t>
            </w:r>
          </w:p>
          <w:p w14:paraId="73379628" w14:textId="77777777" w:rsidR="002C5B5F" w:rsidRPr="002C5B5F" w:rsidRDefault="002C5B5F" w:rsidP="002C5B5F">
            <w:pPr>
              <w:pStyle w:val="af3"/>
              <w:numPr>
                <w:ilvl w:val="1"/>
                <w:numId w:val="40"/>
              </w:numPr>
              <w:autoSpaceDE/>
              <w:autoSpaceDN/>
              <w:adjustRightInd/>
              <w:snapToGrid/>
              <w:spacing w:after="0"/>
              <w:ind w:firstLineChars="0"/>
              <w:rPr>
                <w:i/>
                <w:szCs w:val="20"/>
                <w:lang w:eastAsia="zh-CN"/>
              </w:rPr>
            </w:pPr>
            <w:r w:rsidRPr="002C5B5F">
              <w:rPr>
                <w:i/>
                <w:szCs w:val="20"/>
                <w:lang w:eastAsia="zh-CN"/>
              </w:rPr>
              <w:t>Alt4: the DCI has two SRI fields and two TPMI fields.</w:t>
            </w:r>
          </w:p>
          <w:p w14:paraId="368868BB" w14:textId="77777777" w:rsidR="002C5B5F" w:rsidRPr="002C5B5F" w:rsidRDefault="002C5B5F" w:rsidP="002C5B5F">
            <w:pPr>
              <w:pStyle w:val="af3"/>
              <w:numPr>
                <w:ilvl w:val="2"/>
                <w:numId w:val="40"/>
              </w:numPr>
              <w:autoSpaceDE/>
              <w:autoSpaceDN/>
              <w:adjustRightInd/>
              <w:snapToGrid/>
              <w:spacing w:after="0"/>
              <w:ind w:firstLineChars="0"/>
              <w:rPr>
                <w:i/>
                <w:szCs w:val="20"/>
                <w:lang w:eastAsia="zh-CN"/>
              </w:rPr>
            </w:pPr>
            <w:r w:rsidRPr="002C5B5F">
              <w:rPr>
                <w:i/>
                <w:szCs w:val="20"/>
                <w:lang w:eastAsia="zh-CN"/>
              </w:rPr>
              <w:t xml:space="preserve">When the codepoint is 00, the first SRI field and first TPMI field are associated with the first SRS resource set. The second SRI field and second TPMI field are reserved. </w:t>
            </w:r>
          </w:p>
          <w:p w14:paraId="2A268C80" w14:textId="77777777" w:rsidR="002C5B5F" w:rsidRPr="002C5B5F" w:rsidRDefault="002C5B5F" w:rsidP="002C5B5F">
            <w:pPr>
              <w:pStyle w:val="af3"/>
              <w:numPr>
                <w:ilvl w:val="2"/>
                <w:numId w:val="40"/>
              </w:numPr>
              <w:autoSpaceDE/>
              <w:autoSpaceDN/>
              <w:adjustRightInd/>
              <w:snapToGrid/>
              <w:spacing w:after="0"/>
              <w:ind w:firstLineChars="0"/>
              <w:rPr>
                <w:i/>
                <w:szCs w:val="20"/>
                <w:lang w:eastAsia="zh-CN"/>
              </w:rPr>
            </w:pPr>
            <w:r w:rsidRPr="002C5B5F">
              <w:rPr>
                <w:i/>
                <w:szCs w:val="20"/>
                <w:lang w:eastAsia="zh-CN"/>
              </w:rPr>
              <w:t>When the codepoint is 01, the second SRI field and second TPMI field are associated with the second SRS resource set. The first SRI field and first TPMI field are reserved.</w:t>
            </w:r>
          </w:p>
          <w:p w14:paraId="23E8D7AE" w14:textId="77777777" w:rsidR="002C5B5F" w:rsidRPr="002C5B5F" w:rsidRDefault="002C5B5F" w:rsidP="002C5B5F">
            <w:pPr>
              <w:pStyle w:val="af3"/>
              <w:numPr>
                <w:ilvl w:val="0"/>
                <w:numId w:val="40"/>
              </w:numPr>
              <w:autoSpaceDE/>
              <w:autoSpaceDN/>
              <w:adjustRightInd/>
              <w:snapToGrid/>
              <w:spacing w:after="0"/>
              <w:ind w:firstLineChars="0"/>
              <w:rPr>
                <w:i/>
                <w:szCs w:val="20"/>
                <w:lang w:val="en-CA" w:eastAsia="zh-CN"/>
              </w:rPr>
            </w:pPr>
            <w:r w:rsidRPr="002C5B5F">
              <w:rPr>
                <w:i/>
                <w:szCs w:val="20"/>
                <w:lang w:val="en-CA" w:eastAsia="zh-CN"/>
              </w:rPr>
              <w:t>The codepoints 10 indicate SDM transmission with the first and second SRS resource set.</w:t>
            </w:r>
          </w:p>
          <w:p w14:paraId="36A6E522" w14:textId="77777777" w:rsidR="002C5B5F" w:rsidRPr="002C5B5F" w:rsidRDefault="002C5B5F" w:rsidP="002C5B5F">
            <w:pPr>
              <w:pStyle w:val="af3"/>
              <w:numPr>
                <w:ilvl w:val="1"/>
                <w:numId w:val="40"/>
              </w:numPr>
              <w:autoSpaceDE/>
              <w:autoSpaceDN/>
              <w:adjustRightInd/>
              <w:snapToGrid/>
              <w:spacing w:after="0"/>
              <w:ind w:firstLineChars="0"/>
              <w:rPr>
                <w:i/>
                <w:szCs w:val="20"/>
                <w:lang w:val="en-CA" w:eastAsia="zh-CN"/>
              </w:rPr>
            </w:pPr>
            <w:r w:rsidRPr="002C5B5F">
              <w:rPr>
                <w:i/>
                <w:szCs w:val="20"/>
                <w:lang w:val="en-CA" w:eastAsia="zh-CN"/>
              </w:rPr>
              <w:t>The first SRI field and first TPMI field are associated with the first SRS resource set and they indicate the precoder(s)/rank/SRI for the first SRS resource set.</w:t>
            </w:r>
          </w:p>
          <w:p w14:paraId="3BB128A9" w14:textId="77777777" w:rsidR="002C5B5F" w:rsidRPr="002C5B5F" w:rsidRDefault="002C5B5F" w:rsidP="002C5B5F">
            <w:pPr>
              <w:pStyle w:val="af3"/>
              <w:numPr>
                <w:ilvl w:val="1"/>
                <w:numId w:val="40"/>
              </w:numPr>
              <w:autoSpaceDE/>
              <w:autoSpaceDN/>
              <w:adjustRightInd/>
              <w:snapToGrid/>
              <w:spacing w:after="0"/>
              <w:ind w:firstLineChars="0"/>
              <w:rPr>
                <w:i/>
                <w:szCs w:val="20"/>
                <w:lang w:val="en-CA" w:eastAsia="zh-CN"/>
              </w:rPr>
            </w:pPr>
            <w:r w:rsidRPr="002C5B5F">
              <w:rPr>
                <w:i/>
                <w:szCs w:val="20"/>
                <w:lang w:val="en-CA" w:eastAsia="zh-CN"/>
              </w:rPr>
              <w:t xml:space="preserve">The second SRI field and second TPMI field are associated with the first SRS resource </w:t>
            </w:r>
            <w:r w:rsidRPr="002C5B5F">
              <w:rPr>
                <w:i/>
                <w:szCs w:val="20"/>
                <w:lang w:val="en-CA" w:eastAsia="zh-CN"/>
              </w:rPr>
              <w:lastRenderedPageBreak/>
              <w:t>set and they indicate the precoder(s)/rank/SRI for the second SRS resource set.</w:t>
            </w:r>
          </w:p>
          <w:p w14:paraId="1671B709" w14:textId="77777777" w:rsidR="002C5B5F" w:rsidRPr="002C5B5F" w:rsidRDefault="002C5B5F" w:rsidP="002C5B5F">
            <w:pPr>
              <w:pStyle w:val="af3"/>
              <w:numPr>
                <w:ilvl w:val="0"/>
                <w:numId w:val="40"/>
              </w:numPr>
              <w:autoSpaceDE/>
              <w:autoSpaceDN/>
              <w:adjustRightInd/>
              <w:snapToGrid/>
              <w:spacing w:after="0"/>
              <w:ind w:firstLineChars="0"/>
              <w:rPr>
                <w:i/>
                <w:szCs w:val="20"/>
                <w:lang w:val="en-CA"/>
              </w:rPr>
            </w:pPr>
            <w:r w:rsidRPr="002C5B5F">
              <w:rPr>
                <w:i/>
                <w:szCs w:val="20"/>
                <w:lang w:val="en-CA" w:eastAsia="zh-CN"/>
              </w:rPr>
              <w:t>FFS: The codepoint 11 is reserved.</w:t>
            </w:r>
          </w:p>
          <w:p w14:paraId="23878D5E" w14:textId="1F4BD914" w:rsidR="002C5B5F" w:rsidRDefault="002C5B5F" w:rsidP="002C5B5F">
            <w:pPr>
              <w:rPr>
                <w:i/>
                <w:lang w:eastAsia="x-none"/>
              </w:rPr>
            </w:pPr>
          </w:p>
          <w:p w14:paraId="4158442A" w14:textId="77777777" w:rsidR="00937E0C" w:rsidRPr="00937E0C" w:rsidRDefault="00937E0C" w:rsidP="00937E0C">
            <w:pPr>
              <w:rPr>
                <w:b/>
                <w:bCs/>
                <w:i/>
                <w:szCs w:val="20"/>
                <w:highlight w:val="green"/>
                <w:lang w:val="en-CA" w:eastAsia="zh-CN"/>
              </w:rPr>
            </w:pPr>
            <w:r w:rsidRPr="00937E0C">
              <w:rPr>
                <w:b/>
                <w:bCs/>
                <w:i/>
                <w:szCs w:val="20"/>
                <w:highlight w:val="green"/>
                <w:lang w:val="en-CA" w:eastAsia="zh-CN"/>
              </w:rPr>
              <w:t>Agreement</w:t>
            </w:r>
          </w:p>
          <w:p w14:paraId="723BD32D" w14:textId="77777777" w:rsidR="00937E0C" w:rsidRPr="00937E0C" w:rsidRDefault="00937E0C" w:rsidP="00937E0C">
            <w:pPr>
              <w:rPr>
                <w:i/>
                <w:szCs w:val="20"/>
                <w:lang w:val="en-CA" w:eastAsia="zh-CN"/>
              </w:rPr>
            </w:pPr>
            <w:r w:rsidRPr="00937E0C">
              <w:rPr>
                <w:i/>
                <w:szCs w:val="20"/>
                <w:lang w:val="en-CA" w:eastAsia="zh-CN"/>
              </w:rPr>
              <w:t>For the codepoints 00 and 01 of “SRS resource set indicator” in DCI for dynamic switching between STxMP SDM and sTRP transmission, support Alt1:</w:t>
            </w:r>
          </w:p>
          <w:p w14:paraId="0102EB51" w14:textId="77777777" w:rsidR="00937E0C" w:rsidRDefault="00937E0C" w:rsidP="00937E0C">
            <w:pPr>
              <w:pStyle w:val="af3"/>
              <w:numPr>
                <w:ilvl w:val="0"/>
                <w:numId w:val="40"/>
              </w:numPr>
              <w:autoSpaceDE/>
              <w:autoSpaceDN/>
              <w:adjustRightInd/>
              <w:snapToGrid/>
              <w:spacing w:after="0"/>
              <w:ind w:firstLineChars="0"/>
              <w:rPr>
                <w:i/>
                <w:szCs w:val="18"/>
                <w:lang w:val="en-CA" w:eastAsia="zh-CN"/>
              </w:rPr>
            </w:pPr>
            <w:r w:rsidRPr="00937E0C">
              <w:rPr>
                <w:i/>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3BD3A471" w14:textId="7054D1D6" w:rsidR="00937E0C" w:rsidRPr="00937E0C" w:rsidRDefault="00937E0C" w:rsidP="00937E0C">
            <w:pPr>
              <w:pStyle w:val="af3"/>
              <w:numPr>
                <w:ilvl w:val="0"/>
                <w:numId w:val="40"/>
              </w:numPr>
              <w:autoSpaceDE/>
              <w:autoSpaceDN/>
              <w:adjustRightInd/>
              <w:snapToGrid/>
              <w:spacing w:after="0"/>
              <w:ind w:firstLineChars="0"/>
              <w:rPr>
                <w:i/>
                <w:szCs w:val="18"/>
                <w:lang w:val="en-CA" w:eastAsia="zh-CN"/>
              </w:rPr>
            </w:pPr>
            <w:r w:rsidRPr="00937E0C">
              <w:rPr>
                <w:i/>
                <w:lang w:eastAsia="zh-CN"/>
              </w:rPr>
              <w:t>This design is also applied to the codepoints 00 and 01 of “SRS resource set indicator” in DCI for dynamic switching between STxMP SFN and sTRP transmission.</w:t>
            </w:r>
          </w:p>
          <w:p w14:paraId="61D06EB8" w14:textId="77777777" w:rsidR="00937E0C" w:rsidRPr="002C5B5F" w:rsidRDefault="00937E0C" w:rsidP="00937E0C">
            <w:pPr>
              <w:rPr>
                <w:i/>
                <w:lang w:eastAsia="x-none"/>
              </w:rPr>
            </w:pPr>
          </w:p>
          <w:p w14:paraId="2247125C" w14:textId="77777777" w:rsidR="002C5B5F" w:rsidRPr="002C5B5F" w:rsidRDefault="002C5B5F" w:rsidP="002C5B5F">
            <w:pPr>
              <w:rPr>
                <w:b/>
                <w:bCs/>
                <w:i/>
                <w:szCs w:val="20"/>
                <w:highlight w:val="green"/>
                <w:lang w:val="en-CA" w:eastAsia="zh-CN"/>
              </w:rPr>
            </w:pPr>
            <w:r w:rsidRPr="002C5B5F">
              <w:rPr>
                <w:b/>
                <w:bCs/>
                <w:i/>
                <w:szCs w:val="20"/>
                <w:highlight w:val="green"/>
                <w:lang w:val="en-CA" w:eastAsia="zh-CN"/>
              </w:rPr>
              <w:t>Agreement</w:t>
            </w:r>
          </w:p>
          <w:p w14:paraId="1B982AA4" w14:textId="77777777" w:rsidR="002C5B5F" w:rsidRPr="002C5B5F" w:rsidRDefault="002C5B5F" w:rsidP="002C5B5F">
            <w:pPr>
              <w:rPr>
                <w:rFonts w:ascii="Calibri" w:hAnsi="Calibri" w:cs="Calibri"/>
                <w:i/>
              </w:rPr>
            </w:pPr>
            <w:r w:rsidRPr="002C5B5F">
              <w:rPr>
                <w:rFonts w:cs="Times"/>
                <w:i/>
                <w:szCs w:val="20"/>
                <w:lang w:val="en-CA"/>
              </w:rPr>
              <w:t>The codepoints of “SRS resource set indicator” in DCI for dynamic switching between STxMP SFN and sTRP transmission are interpreted and the design of SRI/TPMI fields are as follows:</w:t>
            </w:r>
          </w:p>
          <w:p w14:paraId="37A8998A" w14:textId="77777777" w:rsidR="002C5B5F" w:rsidRPr="002C5B5F" w:rsidRDefault="002C5B5F" w:rsidP="002C5B5F">
            <w:pPr>
              <w:numPr>
                <w:ilvl w:val="0"/>
                <w:numId w:val="41"/>
              </w:numPr>
              <w:autoSpaceDE/>
              <w:autoSpaceDN/>
              <w:adjustRightInd/>
              <w:snapToGrid/>
              <w:spacing w:after="0"/>
              <w:rPr>
                <w:rFonts w:eastAsia="Times New Roman"/>
                <w:i/>
              </w:rPr>
            </w:pPr>
            <w:r w:rsidRPr="002C5B5F">
              <w:rPr>
                <w:rFonts w:eastAsia="Times New Roman" w:cs="Times"/>
                <w:i/>
                <w:szCs w:val="20"/>
                <w:lang w:val="en-CA"/>
              </w:rPr>
              <w:t>The codepoints 00 and 01 indicate sTRP transmission. 00 </w:t>
            </w:r>
            <w:r w:rsidRPr="002C5B5F">
              <w:rPr>
                <w:rFonts w:eastAsia="Times New Roman" w:cs="Times"/>
                <w:i/>
                <w:szCs w:val="20"/>
              </w:rPr>
              <w:t>indicates</w:t>
            </w:r>
            <w:r w:rsidRPr="002C5B5F">
              <w:rPr>
                <w:rFonts w:eastAsia="Times New Roman" w:cs="Times"/>
                <w:i/>
                <w:szCs w:val="20"/>
                <w:lang w:val="en-CA"/>
              </w:rPr>
              <w:t> the first SRS resource set and 01 indicates the second SRS resource set.</w:t>
            </w:r>
            <w:r w:rsidRPr="002C5B5F">
              <w:rPr>
                <w:rFonts w:eastAsia="Times New Roman"/>
                <w:i/>
                <w:lang w:val="en-CA"/>
              </w:rPr>
              <w:t xml:space="preserve"> </w:t>
            </w:r>
          </w:p>
          <w:p w14:paraId="5A17134E" w14:textId="77777777" w:rsidR="002C5B5F" w:rsidRPr="002C5B5F" w:rsidRDefault="002C5B5F" w:rsidP="002C5B5F">
            <w:pPr>
              <w:numPr>
                <w:ilvl w:val="1"/>
                <w:numId w:val="41"/>
              </w:numPr>
              <w:autoSpaceDE/>
              <w:autoSpaceDN/>
              <w:adjustRightInd/>
              <w:snapToGrid/>
              <w:spacing w:after="0"/>
              <w:rPr>
                <w:rFonts w:eastAsia="Times New Roman"/>
                <w:i/>
              </w:rPr>
            </w:pPr>
            <w:r w:rsidRPr="002C5B5F">
              <w:rPr>
                <w:rFonts w:eastAsia="Times New Roman" w:cs="Times"/>
                <w:i/>
                <w:szCs w:val="20"/>
                <w:lang w:val="en-CA"/>
              </w:rPr>
              <w:t>For the design of SRI/TPMI fields, re-use the design that is decided for dynamic switching between STxMP SDM and sTRP transmission.</w:t>
            </w:r>
          </w:p>
          <w:p w14:paraId="424C7ED0" w14:textId="77777777" w:rsidR="002C5B5F" w:rsidRPr="002C5B5F" w:rsidRDefault="002C5B5F" w:rsidP="002C5B5F">
            <w:pPr>
              <w:numPr>
                <w:ilvl w:val="0"/>
                <w:numId w:val="41"/>
              </w:numPr>
              <w:autoSpaceDE/>
              <w:autoSpaceDN/>
              <w:adjustRightInd/>
              <w:snapToGrid/>
              <w:spacing w:after="0"/>
              <w:rPr>
                <w:rFonts w:eastAsia="Times New Roman"/>
                <w:i/>
              </w:rPr>
            </w:pPr>
            <w:r w:rsidRPr="002C5B5F">
              <w:rPr>
                <w:rFonts w:eastAsia="Times New Roman" w:cs="Times"/>
                <w:i/>
                <w:szCs w:val="20"/>
                <w:lang w:val="en-CA"/>
              </w:rPr>
              <w:t>The codepoint 10 indicates STxMP SFN transmission with the first and second SRS resource set.</w:t>
            </w:r>
            <w:r w:rsidRPr="002C5B5F">
              <w:rPr>
                <w:rFonts w:eastAsia="Times New Roman"/>
                <w:i/>
                <w:lang w:val="en-CA"/>
              </w:rPr>
              <w:t xml:space="preserve"> </w:t>
            </w:r>
          </w:p>
          <w:p w14:paraId="0BA9C57C" w14:textId="77777777" w:rsidR="002C5B5F" w:rsidRPr="002C5B5F" w:rsidRDefault="002C5B5F" w:rsidP="002C5B5F">
            <w:pPr>
              <w:numPr>
                <w:ilvl w:val="1"/>
                <w:numId w:val="41"/>
              </w:numPr>
              <w:autoSpaceDE/>
              <w:autoSpaceDN/>
              <w:adjustRightInd/>
              <w:snapToGrid/>
              <w:spacing w:after="0"/>
              <w:rPr>
                <w:rFonts w:eastAsia="Times New Roman"/>
                <w:i/>
              </w:rPr>
            </w:pPr>
            <w:r w:rsidRPr="002C5B5F">
              <w:rPr>
                <w:rFonts w:eastAsia="Times New Roman" w:cs="Times"/>
                <w:i/>
                <w:szCs w:val="20"/>
                <w:lang w:val="en-CA"/>
              </w:rPr>
              <w:t>The first SRI field and first TPMI field are associated with the first SRS resource set and they indicate the precoder(s)/rank/SRI for the first SRS resource set.</w:t>
            </w:r>
          </w:p>
          <w:p w14:paraId="0B09EA4F" w14:textId="77777777" w:rsidR="002C5B5F" w:rsidRPr="002C5B5F" w:rsidRDefault="002C5B5F" w:rsidP="002C5B5F">
            <w:pPr>
              <w:numPr>
                <w:ilvl w:val="1"/>
                <w:numId w:val="41"/>
              </w:numPr>
              <w:autoSpaceDE/>
              <w:autoSpaceDN/>
              <w:adjustRightInd/>
              <w:snapToGrid/>
              <w:spacing w:after="0"/>
              <w:rPr>
                <w:rFonts w:eastAsia="Times New Roman"/>
                <w:i/>
              </w:rPr>
            </w:pPr>
            <w:r w:rsidRPr="002C5B5F">
              <w:rPr>
                <w:rFonts w:eastAsia="Times New Roman" w:cs="Times"/>
                <w:i/>
                <w:szCs w:val="20"/>
                <w:lang w:val="en-CA"/>
              </w:rPr>
              <w:t>The second SRI field and second TPMI field are associated with the </w:t>
            </w:r>
            <w:r w:rsidRPr="002C5B5F">
              <w:rPr>
                <w:rFonts w:eastAsia="Times New Roman" w:cs="Times"/>
                <w:i/>
                <w:color w:val="FF0000"/>
                <w:szCs w:val="20"/>
                <w:lang w:val="en-CA"/>
              </w:rPr>
              <w:t>second </w:t>
            </w:r>
            <w:r w:rsidRPr="002C5B5F">
              <w:rPr>
                <w:rFonts w:eastAsia="Times New Roman" w:cs="Times"/>
                <w:i/>
                <w:szCs w:val="20"/>
                <w:lang w:val="en-CA"/>
              </w:rPr>
              <w:t>SRS resource set and they indicate the precoder(s)/SRI for the second SRS resource set (the rank is indicated by the first SRI field for NCB or the first TPMI field for CB)</w:t>
            </w:r>
          </w:p>
          <w:p w14:paraId="09DA0163" w14:textId="7B439A1D" w:rsidR="00937E0C" w:rsidRPr="00937E0C" w:rsidRDefault="002C5B5F" w:rsidP="00937E0C">
            <w:pPr>
              <w:numPr>
                <w:ilvl w:val="0"/>
                <w:numId w:val="41"/>
              </w:numPr>
              <w:autoSpaceDE/>
              <w:autoSpaceDN/>
              <w:adjustRightInd/>
              <w:snapToGrid/>
              <w:spacing w:after="0"/>
              <w:rPr>
                <w:rFonts w:eastAsia="Times New Roman"/>
                <w:i/>
              </w:rPr>
            </w:pPr>
            <w:r w:rsidRPr="002C5B5F">
              <w:rPr>
                <w:rFonts w:eastAsia="Times New Roman" w:cs="Times"/>
                <w:i/>
                <w:szCs w:val="20"/>
                <w:lang w:val="en-CA"/>
              </w:rPr>
              <w:t>FFS: The codepoint 11 is reserved.</w:t>
            </w:r>
          </w:p>
        </w:tc>
      </w:tr>
    </w:tbl>
    <w:p w14:paraId="665C49DD" w14:textId="4A813A7B" w:rsidR="00A22446" w:rsidRDefault="00A22446" w:rsidP="00E05484">
      <w:pPr>
        <w:rPr>
          <w:lang w:eastAsia="zh-CN"/>
        </w:rPr>
      </w:pPr>
    </w:p>
    <w:p w14:paraId="3EE2662F" w14:textId="0B3DDB7F" w:rsidR="00EB51B0" w:rsidRPr="00AE4BB5" w:rsidRDefault="00937E0C" w:rsidP="00EF4F7D">
      <w:pPr>
        <w:autoSpaceDE/>
        <w:autoSpaceDN/>
        <w:adjustRightInd/>
        <w:snapToGrid/>
        <w:rPr>
          <w:lang w:val="en-GB" w:eastAsia="zh-CN"/>
        </w:rPr>
      </w:pPr>
      <w:r>
        <w:rPr>
          <w:szCs w:val="24"/>
          <w:lang w:eastAsia="zh-CN"/>
        </w:rPr>
        <w:t>I</w:t>
      </w:r>
      <w:r>
        <w:rPr>
          <w:rFonts w:hint="eastAsia"/>
          <w:szCs w:val="24"/>
          <w:lang w:eastAsia="zh-CN"/>
        </w:rPr>
        <w:t xml:space="preserve">n </w:t>
      </w:r>
      <w:r>
        <w:rPr>
          <w:szCs w:val="24"/>
          <w:lang w:eastAsia="zh-CN"/>
        </w:rPr>
        <w:t xml:space="preserve">Rel-18, the dynamic switching </w:t>
      </w:r>
      <w:r w:rsidR="006D40E8">
        <w:rPr>
          <w:szCs w:val="24"/>
          <w:lang w:eastAsia="zh-CN"/>
        </w:rPr>
        <w:t xml:space="preserve">between STxMP SDM/SFN and sTRP transmission is supported, where </w:t>
      </w:r>
      <w:r w:rsidR="006D40E8">
        <w:rPr>
          <w:rFonts w:hint="eastAsia"/>
          <w:szCs w:val="24"/>
          <w:lang w:eastAsia="zh-CN"/>
        </w:rPr>
        <w:t>t</w:t>
      </w:r>
      <w:r w:rsidR="006D2E2D">
        <w:rPr>
          <w:lang w:val="en-GB" w:eastAsia="zh-CN"/>
        </w:rPr>
        <w:t>he SRS resource set indicator filed is used to indicate the sTRP or SDM/SFN transmission.</w:t>
      </w:r>
      <w:r w:rsidR="006D40E8">
        <w:rPr>
          <w:rFonts w:hint="eastAsia"/>
          <w:lang w:val="en-GB" w:eastAsia="zh-CN"/>
        </w:rPr>
        <w:t xml:space="preserve"> </w:t>
      </w:r>
      <w:r w:rsidR="006D40E8">
        <w:rPr>
          <w:lang w:val="en-GB" w:eastAsia="zh-CN"/>
        </w:rPr>
        <w:t>I</w:t>
      </w:r>
      <w:r w:rsidR="006D2E2D">
        <w:rPr>
          <w:lang w:val="en-GB" w:eastAsia="zh-CN"/>
        </w:rPr>
        <w:t>t was agreed that</w:t>
      </w:r>
      <w:r w:rsidR="00EA0912">
        <w:rPr>
          <w:lang w:val="en-GB" w:eastAsia="zh-CN"/>
        </w:rPr>
        <w:t xml:space="preserve"> the codepoints 00 </w:t>
      </w:r>
      <w:r w:rsidR="002C5B5F">
        <w:rPr>
          <w:lang w:val="en-GB" w:eastAsia="zh-CN"/>
        </w:rPr>
        <w:t>and 01 indicate sTRP transmission</w:t>
      </w:r>
      <w:r w:rsidR="006D40E8">
        <w:rPr>
          <w:lang w:val="en-GB" w:eastAsia="zh-CN"/>
        </w:rPr>
        <w:t xml:space="preserve">. For sTRP transmission, the first </w:t>
      </w:r>
      <w:r w:rsidR="006D40E8" w:rsidRPr="003774C6">
        <w:rPr>
          <w:szCs w:val="21"/>
          <w:lang w:val="en-CA"/>
        </w:rPr>
        <w:t>SRI field and first TPMI</w:t>
      </w:r>
      <w:r w:rsidR="006D40E8">
        <w:rPr>
          <w:lang w:val="en-GB" w:eastAsia="zh-CN"/>
        </w:rPr>
        <w:t xml:space="preserve"> field are associated with the first SRS resource set if codepoint = 00 or the second SRS resource set if codepoint = 01. The </w:t>
      </w:r>
      <w:r w:rsidR="006D40E8" w:rsidRPr="003774C6">
        <w:rPr>
          <w:szCs w:val="21"/>
          <w:lang w:val="en-CA"/>
        </w:rPr>
        <w:t>second SRI field and second TPMI fields are reserved</w:t>
      </w:r>
      <w:r w:rsidR="006D40E8">
        <w:rPr>
          <w:szCs w:val="21"/>
          <w:lang w:val="en-CA"/>
        </w:rPr>
        <w:t xml:space="preserve">. </w:t>
      </w:r>
      <w:r w:rsidR="006D40E8">
        <w:rPr>
          <w:lang w:val="en-GB" w:eastAsia="zh-CN"/>
        </w:rPr>
        <w:t xml:space="preserve"> </w:t>
      </w:r>
      <w:r w:rsidR="00EB51B0">
        <w:rPr>
          <w:lang w:eastAsia="zh-CN"/>
        </w:rPr>
        <w:t>For the purpose of same DCI field size, the size of first TPMI/SRI field can be determined by the larger value between maxRank for sTRP and new maxRank for SDM/SFN</w:t>
      </w:r>
      <w:r w:rsidR="00AE4BB5">
        <w:rPr>
          <w:lang w:eastAsia="zh-CN"/>
        </w:rPr>
        <w:t xml:space="preserve"> scheme</w:t>
      </w:r>
      <w:r w:rsidR="00EB51B0">
        <w:rPr>
          <w:lang w:eastAsia="zh-CN"/>
        </w:rPr>
        <w:t>.</w:t>
      </w:r>
    </w:p>
    <w:p w14:paraId="3BA72AF2" w14:textId="0635D189" w:rsidR="00C905E4" w:rsidRPr="00AE4BB5" w:rsidRDefault="00246DF3" w:rsidP="00EF4F7D">
      <w:pPr>
        <w:autoSpaceDE/>
        <w:autoSpaceDN/>
        <w:adjustRightInd/>
        <w:snapToGrid/>
        <w:rPr>
          <w:szCs w:val="20"/>
          <w:lang w:val="en-CA" w:eastAsia="zh-CN"/>
        </w:rPr>
      </w:pPr>
      <w:r>
        <w:rPr>
          <w:lang w:val="en-GB" w:eastAsia="zh-CN"/>
        </w:rPr>
        <w:t xml:space="preserve">The STxMP SDM/SFN scheme is indicated by the codepoint 10. The </w:t>
      </w:r>
      <w:r w:rsidRPr="003774C6">
        <w:rPr>
          <w:szCs w:val="21"/>
          <w:lang w:val="en-CA"/>
        </w:rPr>
        <w:t>first SRI field and first TPMI field are associated with the first SRS resource set and they indicate the precoder(s)/rank/SRI for the first SRS resource set</w:t>
      </w:r>
      <w:r>
        <w:rPr>
          <w:szCs w:val="21"/>
          <w:lang w:val="en-CA"/>
        </w:rPr>
        <w:t xml:space="preserve">. </w:t>
      </w:r>
      <w:r w:rsidRPr="003774C6">
        <w:rPr>
          <w:szCs w:val="21"/>
          <w:lang w:val="en-CA"/>
        </w:rPr>
        <w:t xml:space="preserve">The second SRI field and second TPMI field are associated with the </w:t>
      </w:r>
      <w:r w:rsidR="00455AF0">
        <w:rPr>
          <w:szCs w:val="21"/>
          <w:lang w:val="en-CA"/>
        </w:rPr>
        <w:t>second</w:t>
      </w:r>
      <w:r w:rsidRPr="003774C6">
        <w:rPr>
          <w:szCs w:val="21"/>
          <w:lang w:val="en-CA"/>
        </w:rPr>
        <w:t xml:space="preserve"> SRS resource set and they indicate the precoder(s)/rank/SRI for the second SRS resource set.</w:t>
      </w:r>
      <w:r w:rsidR="00AE4BB5" w:rsidRPr="00AE4BB5">
        <w:rPr>
          <w:szCs w:val="20"/>
          <w:lang w:val="en-CA" w:eastAsia="zh-CN"/>
        </w:rPr>
        <w:t xml:space="preserve"> </w:t>
      </w:r>
      <w:r w:rsidR="00AE4BB5">
        <w:rPr>
          <w:szCs w:val="20"/>
          <w:lang w:val="en-CA" w:eastAsia="zh-CN"/>
        </w:rPr>
        <w:t xml:space="preserve">For codepoint 11, </w:t>
      </w:r>
      <w:r w:rsidR="00AE4BB5">
        <w:rPr>
          <w:szCs w:val="20"/>
          <w:lang w:eastAsia="zh-CN"/>
        </w:rPr>
        <w:t xml:space="preserve">there is no motivation to introduce additional design and it can be </w:t>
      </w:r>
      <w:r w:rsidR="00AE4BB5">
        <w:rPr>
          <w:szCs w:val="20"/>
          <w:lang w:val="en-CA" w:eastAsia="zh-CN"/>
        </w:rPr>
        <w:t>reserved.</w:t>
      </w:r>
    </w:p>
    <w:p w14:paraId="6E2B8515" w14:textId="33859DCC" w:rsidR="00D1209C" w:rsidRPr="00C23EC5" w:rsidRDefault="00C23EC5" w:rsidP="00C23EC5">
      <w:pPr>
        <w:pStyle w:val="proposal0"/>
        <w:rPr>
          <w:i/>
          <w:sz w:val="22"/>
        </w:rPr>
      </w:pPr>
      <w:r w:rsidRPr="00C23EC5">
        <w:rPr>
          <w:rFonts w:hint="eastAsia"/>
          <w:i/>
          <w:sz w:val="22"/>
        </w:rPr>
        <w:t>P</w:t>
      </w:r>
      <w:r w:rsidRPr="00C23EC5">
        <w:rPr>
          <w:i/>
          <w:sz w:val="22"/>
        </w:rPr>
        <w:t>roposal 1:</w:t>
      </w:r>
    </w:p>
    <w:p w14:paraId="0223CA1C" w14:textId="77777777" w:rsidR="00753C33" w:rsidRDefault="00753C33" w:rsidP="00AE4BB5">
      <w:pPr>
        <w:pStyle w:val="boldbullet1"/>
        <w:numPr>
          <w:ilvl w:val="0"/>
          <w:numId w:val="18"/>
        </w:numPr>
        <w:rPr>
          <w:i/>
          <w:sz w:val="22"/>
          <w:szCs w:val="20"/>
        </w:rPr>
      </w:pPr>
      <w:r>
        <w:rPr>
          <w:bCs/>
          <w:i/>
          <w:sz w:val="22"/>
          <w:lang w:val="en-CA"/>
        </w:rPr>
        <w:t>For the TPMI/SRI field size f</w:t>
      </w:r>
      <w:r w:rsidRPr="00EF7300">
        <w:rPr>
          <w:bCs/>
          <w:i/>
          <w:sz w:val="22"/>
          <w:lang w:val="en-CA"/>
        </w:rPr>
        <w:t xml:space="preserve">or dynamic </w:t>
      </w:r>
      <w:r>
        <w:rPr>
          <w:bCs/>
          <w:i/>
          <w:sz w:val="22"/>
          <w:lang w:val="en-CA"/>
        </w:rPr>
        <w:t>switching between STxMP SDM/SFN scheme and sTRP transmission</w:t>
      </w:r>
      <w:r w:rsidR="00C23EC5">
        <w:rPr>
          <w:i/>
          <w:sz w:val="22"/>
          <w:szCs w:val="20"/>
        </w:rPr>
        <w:t>,</w:t>
      </w:r>
    </w:p>
    <w:p w14:paraId="615A3527" w14:textId="1CE1BBAE" w:rsidR="00753C33" w:rsidRDefault="00753C33" w:rsidP="00753C33">
      <w:pPr>
        <w:pStyle w:val="boldbullet1"/>
        <w:numPr>
          <w:ilvl w:val="1"/>
          <w:numId w:val="18"/>
        </w:numPr>
        <w:rPr>
          <w:i/>
          <w:sz w:val="22"/>
          <w:szCs w:val="20"/>
        </w:rPr>
      </w:pPr>
      <w:r>
        <w:rPr>
          <w:i/>
          <w:sz w:val="22"/>
          <w:szCs w:val="20"/>
        </w:rPr>
        <w:t>T</w:t>
      </w:r>
      <w:r w:rsidR="00D1209C" w:rsidRPr="00AE4BB5">
        <w:rPr>
          <w:i/>
          <w:sz w:val="22"/>
          <w:szCs w:val="20"/>
        </w:rPr>
        <w:t xml:space="preserve">he size of first TPMI/SRI field is determined by the larger value between the </w:t>
      </w:r>
      <w:r w:rsidR="00D1209C" w:rsidRPr="00AE4BB5">
        <w:rPr>
          <w:i/>
          <w:sz w:val="22"/>
          <w:szCs w:val="22"/>
          <w:lang w:val="en-CA"/>
        </w:rPr>
        <w:t>maximal number of layers</w:t>
      </w:r>
      <w:r w:rsidR="00D1209C" w:rsidRPr="00AE4BB5">
        <w:rPr>
          <w:i/>
          <w:sz w:val="22"/>
          <w:szCs w:val="20"/>
        </w:rPr>
        <w:t xml:space="preserve"> for sTRP and the </w:t>
      </w:r>
      <w:r w:rsidR="00D1209C" w:rsidRPr="00AE4BB5">
        <w:rPr>
          <w:i/>
          <w:sz w:val="22"/>
          <w:szCs w:val="22"/>
          <w:lang w:val="en-CA"/>
        </w:rPr>
        <w:t>maximal number of layers</w:t>
      </w:r>
      <w:r w:rsidR="00D1209C" w:rsidRPr="00AE4BB5">
        <w:rPr>
          <w:i/>
          <w:sz w:val="22"/>
          <w:szCs w:val="20"/>
        </w:rPr>
        <w:t xml:space="preserve"> for SDM</w:t>
      </w:r>
      <w:r w:rsidR="00597805">
        <w:rPr>
          <w:i/>
          <w:sz w:val="22"/>
          <w:szCs w:val="20"/>
        </w:rPr>
        <w:t>/SFN</w:t>
      </w:r>
      <w:r>
        <w:rPr>
          <w:i/>
          <w:sz w:val="22"/>
          <w:szCs w:val="20"/>
        </w:rPr>
        <w:t xml:space="preserve"> scheme.</w:t>
      </w:r>
    </w:p>
    <w:p w14:paraId="0EDA9F3F" w14:textId="48ADD9F0" w:rsidR="00D1209C" w:rsidRPr="00AE4BB5" w:rsidRDefault="00753C33" w:rsidP="00753C33">
      <w:pPr>
        <w:pStyle w:val="boldbullet1"/>
        <w:numPr>
          <w:ilvl w:val="1"/>
          <w:numId w:val="18"/>
        </w:numPr>
        <w:rPr>
          <w:i/>
          <w:sz w:val="22"/>
          <w:szCs w:val="20"/>
        </w:rPr>
      </w:pPr>
      <w:r>
        <w:rPr>
          <w:i/>
          <w:sz w:val="22"/>
          <w:szCs w:val="20"/>
        </w:rPr>
        <w:t xml:space="preserve">The size of second </w:t>
      </w:r>
      <w:r w:rsidRPr="00AE4BB5">
        <w:rPr>
          <w:i/>
          <w:sz w:val="22"/>
          <w:szCs w:val="20"/>
        </w:rPr>
        <w:t xml:space="preserve">TPMI/SRI field is determined by the </w:t>
      </w:r>
      <w:r w:rsidRPr="00AE4BB5">
        <w:rPr>
          <w:i/>
          <w:sz w:val="22"/>
          <w:szCs w:val="22"/>
          <w:lang w:val="en-CA"/>
        </w:rPr>
        <w:t>maximal number of layers</w:t>
      </w:r>
      <w:r w:rsidRPr="00AE4BB5">
        <w:rPr>
          <w:i/>
          <w:sz w:val="22"/>
          <w:szCs w:val="20"/>
        </w:rPr>
        <w:t xml:space="preserve"> for SDM</w:t>
      </w:r>
      <w:r>
        <w:rPr>
          <w:i/>
          <w:sz w:val="22"/>
          <w:szCs w:val="20"/>
        </w:rPr>
        <w:t>/SFN scheme.</w:t>
      </w:r>
    </w:p>
    <w:p w14:paraId="2A051ED7" w14:textId="70802768" w:rsidR="001B08C2" w:rsidRPr="00C23EC5" w:rsidRDefault="001B08C2" w:rsidP="001B08C2">
      <w:pPr>
        <w:pStyle w:val="proposal0"/>
        <w:rPr>
          <w:i/>
          <w:sz w:val="22"/>
        </w:rPr>
      </w:pPr>
      <w:r w:rsidRPr="00C23EC5">
        <w:rPr>
          <w:rFonts w:hint="eastAsia"/>
          <w:i/>
          <w:sz w:val="22"/>
        </w:rPr>
        <w:t>P</w:t>
      </w:r>
      <w:r>
        <w:rPr>
          <w:i/>
          <w:sz w:val="22"/>
        </w:rPr>
        <w:t>roposal 2</w:t>
      </w:r>
      <w:r w:rsidRPr="00C23EC5">
        <w:rPr>
          <w:i/>
          <w:sz w:val="22"/>
        </w:rPr>
        <w:t>:</w:t>
      </w:r>
    </w:p>
    <w:p w14:paraId="1ECBD66D" w14:textId="6D000CBC" w:rsidR="00AD5015" w:rsidRPr="00597805" w:rsidRDefault="00753C33" w:rsidP="00597805">
      <w:pPr>
        <w:pStyle w:val="boldbullet1"/>
        <w:numPr>
          <w:ilvl w:val="0"/>
          <w:numId w:val="18"/>
        </w:numPr>
        <w:rPr>
          <w:bCs/>
          <w:i/>
          <w:sz w:val="22"/>
          <w:lang w:val="en-CA"/>
        </w:rPr>
      </w:pPr>
      <w:r>
        <w:rPr>
          <w:bCs/>
          <w:i/>
          <w:sz w:val="22"/>
          <w:lang w:val="en-CA"/>
        </w:rPr>
        <w:lastRenderedPageBreak/>
        <w:t xml:space="preserve">For </w:t>
      </w:r>
      <w:r w:rsidRPr="00597805">
        <w:rPr>
          <w:bCs/>
          <w:i/>
          <w:sz w:val="22"/>
          <w:lang w:val="en-CA"/>
        </w:rPr>
        <w:t>SRS resource set indicator field</w:t>
      </w:r>
      <w:r w:rsidRPr="00EF7300">
        <w:rPr>
          <w:bCs/>
          <w:i/>
          <w:sz w:val="22"/>
          <w:lang w:val="en-CA"/>
        </w:rPr>
        <w:t xml:space="preserve"> </w:t>
      </w:r>
      <w:r>
        <w:rPr>
          <w:bCs/>
          <w:i/>
          <w:sz w:val="22"/>
          <w:lang w:val="en-CA"/>
        </w:rPr>
        <w:t>f</w:t>
      </w:r>
      <w:r w:rsidR="00EF7300" w:rsidRPr="00EF7300">
        <w:rPr>
          <w:bCs/>
          <w:i/>
          <w:sz w:val="22"/>
          <w:lang w:val="en-CA"/>
        </w:rPr>
        <w:t xml:space="preserve">or dynamic </w:t>
      </w:r>
      <w:r w:rsidR="00EF7300">
        <w:rPr>
          <w:bCs/>
          <w:i/>
          <w:sz w:val="22"/>
          <w:lang w:val="en-CA"/>
        </w:rPr>
        <w:t xml:space="preserve">switching between </w:t>
      </w:r>
      <w:r w:rsidR="00ED51F7">
        <w:rPr>
          <w:bCs/>
          <w:i/>
          <w:sz w:val="22"/>
          <w:lang w:val="en-CA"/>
        </w:rPr>
        <w:t xml:space="preserve">STxMP </w:t>
      </w:r>
      <w:r w:rsidR="00EF7300">
        <w:rPr>
          <w:bCs/>
          <w:i/>
          <w:sz w:val="22"/>
          <w:lang w:val="en-CA"/>
        </w:rPr>
        <w:t>SDM/SFN scheme and sTRP transmission,</w:t>
      </w:r>
      <w:r w:rsidR="00597805">
        <w:rPr>
          <w:rFonts w:hint="eastAsia"/>
          <w:bCs/>
          <w:i/>
          <w:sz w:val="22"/>
          <w:lang w:val="en-CA"/>
        </w:rPr>
        <w:t xml:space="preserve"> the c</w:t>
      </w:r>
      <w:r w:rsidR="009C612A" w:rsidRPr="00597805">
        <w:rPr>
          <w:bCs/>
          <w:i/>
          <w:sz w:val="22"/>
          <w:lang w:val="en-CA"/>
        </w:rPr>
        <w:t>odepoint</w:t>
      </w:r>
      <w:r w:rsidR="00AD5015" w:rsidRPr="00597805">
        <w:rPr>
          <w:bCs/>
          <w:i/>
          <w:sz w:val="22"/>
          <w:lang w:val="en-CA"/>
        </w:rPr>
        <w:t xml:space="preserve"> ‘11’ is reserved.</w:t>
      </w:r>
    </w:p>
    <w:p w14:paraId="7040BB01" w14:textId="1C8CB769" w:rsidR="006A4659" w:rsidRPr="006A4659" w:rsidRDefault="006A4659" w:rsidP="00986343">
      <w:pPr>
        <w:pStyle w:val="boldbullet1"/>
        <w:rPr>
          <w:i/>
          <w:sz w:val="22"/>
          <w:szCs w:val="20"/>
        </w:rPr>
      </w:pPr>
    </w:p>
    <w:p w14:paraId="16F24F5E" w14:textId="23658600" w:rsidR="00187491" w:rsidRDefault="00F01EC6" w:rsidP="00187491">
      <w:pPr>
        <w:pStyle w:val="2"/>
        <w:rPr>
          <w:lang w:eastAsia="zh-CN"/>
        </w:rPr>
      </w:pPr>
      <w:r>
        <w:rPr>
          <w:lang w:eastAsia="zh-CN"/>
        </w:rPr>
        <w:t>SRS resource set c</w:t>
      </w:r>
      <w:r w:rsidR="00E72C9B">
        <w:rPr>
          <w:lang w:eastAsia="zh-CN"/>
        </w:rPr>
        <w:t>onfiguration</w:t>
      </w:r>
      <w:r w:rsidR="00187491">
        <w:rPr>
          <w:lang w:eastAsia="zh-CN"/>
        </w:rPr>
        <w:t xml:space="preserve"> for STxMP</w:t>
      </w:r>
      <w:r w:rsidR="000545F4">
        <w:rPr>
          <w:lang w:eastAsia="zh-CN"/>
        </w:rPr>
        <w:t xml:space="preserve"> PUSCH</w:t>
      </w:r>
    </w:p>
    <w:tbl>
      <w:tblPr>
        <w:tblStyle w:val="ae"/>
        <w:tblW w:w="0" w:type="auto"/>
        <w:tblLook w:val="04A0" w:firstRow="1" w:lastRow="0" w:firstColumn="1" w:lastColumn="0" w:noHBand="0" w:noVBand="1"/>
      </w:tblPr>
      <w:tblGrid>
        <w:gridCol w:w="9307"/>
      </w:tblGrid>
      <w:tr w:rsidR="00C368F8" w14:paraId="36A6D03B" w14:textId="77777777" w:rsidTr="00C368F8">
        <w:tc>
          <w:tcPr>
            <w:tcW w:w="9307" w:type="dxa"/>
          </w:tcPr>
          <w:p w14:paraId="3EC2283A" w14:textId="77777777" w:rsidR="00806E17" w:rsidRPr="00806E17" w:rsidRDefault="00806E17" w:rsidP="00806E17">
            <w:pPr>
              <w:rPr>
                <w:rFonts w:cs="Times"/>
                <w:b/>
                <w:bCs/>
                <w:i/>
                <w:szCs w:val="20"/>
                <w:highlight w:val="green"/>
                <w:lang w:val="en-CA" w:eastAsia="zh-CN"/>
              </w:rPr>
            </w:pPr>
            <w:r w:rsidRPr="00806E17">
              <w:rPr>
                <w:rFonts w:cs="Times"/>
                <w:b/>
                <w:bCs/>
                <w:i/>
                <w:szCs w:val="20"/>
                <w:highlight w:val="green"/>
                <w:lang w:val="en-CA" w:eastAsia="zh-CN"/>
              </w:rPr>
              <w:t>Agreement</w:t>
            </w:r>
          </w:p>
          <w:p w14:paraId="398E1622" w14:textId="77777777" w:rsidR="00806E17" w:rsidRPr="00806E17" w:rsidRDefault="00806E17" w:rsidP="00806E17">
            <w:pPr>
              <w:pStyle w:val="aff"/>
              <w:spacing w:before="0" w:beforeAutospacing="0" w:after="0" w:afterAutospacing="0"/>
              <w:rPr>
                <w:rFonts w:ascii="Times" w:hAnsi="Times" w:cs="Times"/>
                <w:b/>
                <w:i/>
                <w:sz w:val="20"/>
                <w:szCs w:val="20"/>
              </w:rPr>
            </w:pPr>
            <w:r w:rsidRPr="00806E17">
              <w:rPr>
                <w:rStyle w:val="afd"/>
                <w:rFonts w:ascii="Times" w:hAnsi="Times" w:cs="Times"/>
                <w:b w:val="0"/>
                <w:i/>
                <w:color w:val="000000"/>
                <w:sz w:val="20"/>
                <w:szCs w:val="20"/>
              </w:rPr>
              <w:t xml:space="preserve">For SDM scheme of single-DCI based STxMP PUSCH </w:t>
            </w:r>
          </w:p>
          <w:p w14:paraId="1AF3E0C2" w14:textId="19FF0094" w:rsidR="00806E17" w:rsidRPr="00806E17" w:rsidRDefault="00806E17" w:rsidP="00431384">
            <w:pPr>
              <w:numPr>
                <w:ilvl w:val="0"/>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Configure two </w:t>
            </w:r>
            <w:r w:rsidR="00906941">
              <w:rPr>
                <w:rStyle w:val="afd"/>
                <w:rFonts w:eastAsia="Times New Roman" w:cs="Times"/>
                <w:b w:val="0"/>
                <w:i/>
                <w:szCs w:val="20"/>
              </w:rPr>
              <w:t>SRS resource sets for CB or NCB</w:t>
            </w:r>
            <w:r w:rsidRPr="00806E17">
              <w:rPr>
                <w:rStyle w:val="afd"/>
                <w:rFonts w:eastAsia="Times New Roman" w:cs="Times"/>
                <w:b w:val="0"/>
                <w:i/>
                <w:szCs w:val="20"/>
              </w:rPr>
              <w:t>.</w:t>
            </w:r>
            <w:r w:rsidRPr="00806E17">
              <w:rPr>
                <w:rFonts w:eastAsia="Times New Roman" w:cs="Times"/>
                <w:b/>
                <w:i/>
                <w:szCs w:val="20"/>
              </w:rPr>
              <w:t xml:space="preserve"> </w:t>
            </w:r>
          </w:p>
          <w:p w14:paraId="1902341E" w14:textId="3F450C18" w:rsidR="00806E17" w:rsidRPr="00806E17" w:rsidRDefault="00BB0531" w:rsidP="00431384">
            <w:pPr>
              <w:numPr>
                <w:ilvl w:val="1"/>
                <w:numId w:val="22"/>
              </w:numPr>
              <w:autoSpaceDE/>
              <w:autoSpaceDN/>
              <w:adjustRightInd/>
              <w:snapToGrid/>
              <w:spacing w:after="0"/>
              <w:jc w:val="left"/>
              <w:rPr>
                <w:rFonts w:eastAsia="Times New Roman" w:cs="Times"/>
                <w:b/>
                <w:i/>
                <w:szCs w:val="20"/>
              </w:rPr>
            </w:pPr>
            <w:r>
              <w:rPr>
                <w:rStyle w:val="afd"/>
                <w:rFonts w:eastAsia="Times New Roman" w:cs="Times"/>
                <w:b w:val="0"/>
                <w:i/>
                <w:szCs w:val="20"/>
              </w:rPr>
              <w:t>FFS</w:t>
            </w:r>
            <w:r w:rsidR="00806E17" w:rsidRPr="00806E17">
              <w:rPr>
                <w:rStyle w:val="afd"/>
                <w:rFonts w:eastAsia="Times New Roman" w:cs="Times"/>
                <w:b w:val="0"/>
                <w:i/>
                <w:szCs w:val="20"/>
              </w:rPr>
              <w:t>: These two SRS resource sets can have different number of SRS resources for codebook -based or non-codebook based.</w:t>
            </w:r>
          </w:p>
          <w:p w14:paraId="04961AE0" w14:textId="539A38AA" w:rsidR="00806E17" w:rsidRPr="00806E17" w:rsidRDefault="00906941" w:rsidP="00431384">
            <w:pPr>
              <w:numPr>
                <w:ilvl w:val="0"/>
                <w:numId w:val="22"/>
              </w:numPr>
              <w:autoSpaceDE/>
              <w:autoSpaceDN/>
              <w:adjustRightInd/>
              <w:snapToGrid/>
              <w:spacing w:after="0"/>
              <w:jc w:val="left"/>
              <w:rPr>
                <w:rFonts w:eastAsia="Times New Roman" w:cs="Times"/>
                <w:b/>
                <w:i/>
                <w:szCs w:val="20"/>
              </w:rPr>
            </w:pPr>
            <w:r>
              <w:rPr>
                <w:rStyle w:val="afd"/>
                <w:rFonts w:eastAsia="Times New Roman" w:cs="Times"/>
                <w:b w:val="0"/>
                <w:i/>
                <w:szCs w:val="20"/>
              </w:rPr>
              <w:t>For codebook -based PUSCH</w:t>
            </w:r>
            <w:r w:rsidR="00806E17" w:rsidRPr="00806E17">
              <w:rPr>
                <w:rStyle w:val="afd"/>
                <w:rFonts w:eastAsia="Times New Roman" w:cs="Times"/>
                <w:b w:val="0"/>
                <w:i/>
                <w:szCs w:val="20"/>
              </w:rPr>
              <w:t xml:space="preserve">, DCI indicates two TPMI fields, and each TPMI field separately indicates the precoding information and the number of layers conveyed over the SRS ports </w:t>
            </w:r>
            <w:r w:rsidR="00806E17" w:rsidRPr="005C2B4E">
              <w:rPr>
                <w:rStyle w:val="afd"/>
                <w:rFonts w:eastAsia="Times New Roman" w:cs="Times"/>
                <w:b w:val="0"/>
                <w:i/>
                <w:szCs w:val="20"/>
              </w:rPr>
              <w:t>of the indicated SRS resource i</w:t>
            </w:r>
            <w:r w:rsidR="00806E17" w:rsidRPr="00806E17">
              <w:rPr>
                <w:rStyle w:val="afd"/>
                <w:rFonts w:eastAsia="Times New Roman" w:cs="Times"/>
                <w:b w:val="0"/>
                <w:i/>
                <w:szCs w:val="20"/>
              </w:rPr>
              <w:t xml:space="preserve">n each SRS resource set. </w:t>
            </w:r>
          </w:p>
          <w:p w14:paraId="0D91AACA" w14:textId="6D4B7D56" w:rsidR="00806E17" w:rsidRPr="00806E17" w:rsidRDefault="00806E17" w:rsidP="00431384">
            <w:pPr>
              <w:numPr>
                <w:ilvl w:val="0"/>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For non-codebook based </w:t>
            </w:r>
            <w:r w:rsidR="00906941">
              <w:rPr>
                <w:rStyle w:val="afd"/>
                <w:rFonts w:eastAsia="Times New Roman" w:cs="Times"/>
                <w:b w:val="0"/>
                <w:i/>
                <w:szCs w:val="20"/>
              </w:rPr>
              <w:t>PUSCH and codebook -based PUSCH</w:t>
            </w:r>
            <w:r w:rsidRPr="00806E17">
              <w:rPr>
                <w:rStyle w:val="afd"/>
                <w:rFonts w:eastAsia="Times New Roman" w:cs="Times"/>
                <w:b w:val="0"/>
                <w:i/>
                <w:szCs w:val="20"/>
              </w:rPr>
              <w:t>, DCI indicates two SRI fields and each field indicates SRS resource(s) for each SRS resource set separately.</w:t>
            </w:r>
            <w:r w:rsidRPr="00806E17">
              <w:rPr>
                <w:rFonts w:eastAsia="Times New Roman" w:cs="Times"/>
                <w:b/>
                <w:i/>
                <w:szCs w:val="20"/>
              </w:rPr>
              <w:t xml:space="preserve"> </w:t>
            </w:r>
          </w:p>
          <w:p w14:paraId="2851CFB1" w14:textId="77777777" w:rsidR="00806E17" w:rsidRPr="00806E17" w:rsidRDefault="00806E17" w:rsidP="00431384">
            <w:pPr>
              <w:numPr>
                <w:ilvl w:val="1"/>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FFS : For codebook -based PUSCH , the two SRS resources indicated by the two SRI fields can have different number of SRS ports</w:t>
            </w:r>
          </w:p>
          <w:p w14:paraId="4ED92629" w14:textId="7E8FD952" w:rsidR="00C368F8" w:rsidRDefault="00C368F8" w:rsidP="00C368F8">
            <w:pPr>
              <w:rPr>
                <w:i/>
                <w:lang w:eastAsia="x-none"/>
              </w:rPr>
            </w:pPr>
          </w:p>
          <w:p w14:paraId="3308A0B0" w14:textId="77777777" w:rsidR="00F56F8F" w:rsidRPr="005C2B4E" w:rsidRDefault="00F56F8F" w:rsidP="00F56F8F">
            <w:pPr>
              <w:spacing w:beforeLines="50" w:before="120" w:afterLines="100" w:after="240"/>
              <w:rPr>
                <w:rFonts w:eastAsia="宋体"/>
                <w:b/>
                <w:bCs/>
                <w:i/>
                <w:szCs w:val="21"/>
                <w:highlight w:val="green"/>
                <w:lang w:val="en-CA"/>
              </w:rPr>
            </w:pPr>
            <w:r w:rsidRPr="005C2B4E">
              <w:rPr>
                <w:rFonts w:eastAsia="宋体"/>
                <w:b/>
                <w:bCs/>
                <w:i/>
                <w:szCs w:val="21"/>
                <w:highlight w:val="green"/>
                <w:lang w:val="en-CA"/>
              </w:rPr>
              <w:t>Agreement</w:t>
            </w:r>
          </w:p>
          <w:p w14:paraId="6D095BA6" w14:textId="77777777" w:rsidR="00F56F8F" w:rsidRPr="005C2B4E" w:rsidRDefault="00F56F8F" w:rsidP="00BB0531">
            <w:pPr>
              <w:spacing w:after="0"/>
              <w:rPr>
                <w:rFonts w:eastAsia="宋体"/>
                <w:i/>
                <w:szCs w:val="21"/>
                <w:lang w:val="en-CA"/>
              </w:rPr>
            </w:pPr>
            <w:r w:rsidRPr="005C2B4E">
              <w:rPr>
                <w:rFonts w:eastAsia="宋体"/>
                <w:i/>
                <w:szCs w:val="21"/>
                <w:lang w:val="en-CA"/>
              </w:rPr>
              <w:t>For the SFN scheme of single-DCI based STxMP PUSCH:</w:t>
            </w:r>
          </w:p>
          <w:p w14:paraId="1B0DD5BC"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Configure two SRS resource sets for CB or NCB.</w:t>
            </w:r>
          </w:p>
          <w:p w14:paraId="7CCD4C75" w14:textId="77777777" w:rsidR="00F56F8F" w:rsidRPr="005C2B4E" w:rsidRDefault="00F56F8F" w:rsidP="00431384">
            <w:pPr>
              <w:pStyle w:val="af3"/>
              <w:widowControl/>
              <w:numPr>
                <w:ilvl w:val="1"/>
                <w:numId w:val="28"/>
              </w:numPr>
              <w:autoSpaceDE/>
              <w:autoSpaceDN/>
              <w:adjustRightInd/>
              <w:snapToGrid/>
              <w:spacing w:after="0"/>
              <w:ind w:firstLineChars="0"/>
              <w:rPr>
                <w:rFonts w:eastAsia="宋体"/>
                <w:i/>
                <w:szCs w:val="21"/>
                <w:lang w:val="en-CA"/>
              </w:rPr>
            </w:pPr>
            <w:r w:rsidRPr="005C2B4E">
              <w:rPr>
                <w:rFonts w:eastAsia="宋体"/>
                <w:i/>
                <w:szCs w:val="21"/>
                <w:lang w:val="en-CA"/>
              </w:rPr>
              <w:t xml:space="preserve">FFS: Number of SRS resources of SRS resource set, and number of SRS ports of SRS resource </w:t>
            </w:r>
          </w:p>
          <w:p w14:paraId="6AFB296D"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 xml:space="preserve">The DCI indicates two SRI fields and TPMI fields for SFN transmission, </w:t>
            </w:r>
          </w:p>
          <w:p w14:paraId="40711D6E"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On the indication of number of layers for CB and NCB PUSCH:</w:t>
            </w:r>
          </w:p>
          <w:p w14:paraId="547D7002" w14:textId="77777777" w:rsidR="00FF0A19" w:rsidRPr="005C2B4E" w:rsidRDefault="00FF0A19" w:rsidP="00431384">
            <w:pPr>
              <w:pStyle w:val="af3"/>
              <w:widowControl/>
              <w:numPr>
                <w:ilvl w:val="1"/>
                <w:numId w:val="28"/>
              </w:numPr>
              <w:autoSpaceDE/>
              <w:autoSpaceDN/>
              <w:adjustRightInd/>
              <w:snapToGrid/>
              <w:spacing w:after="0"/>
              <w:ind w:firstLineChars="0"/>
              <w:rPr>
                <w:rFonts w:eastAsia="宋体"/>
                <w:i/>
                <w:szCs w:val="21"/>
                <w:lang w:val="en-CA"/>
              </w:rPr>
            </w:pPr>
            <w:r w:rsidRPr="005C2B4E">
              <w:rPr>
                <w:rFonts w:eastAsia="宋体"/>
                <w:i/>
                <w:szCs w:val="21"/>
                <w:lang w:val="en-CA"/>
              </w:rPr>
              <w:t>Alt1: Similar to rel-17 mTRP TDM scheme, the number of layers is indicated by the first SRI field (for NCB PUSCH) or the first TPMI field (for CB PUSCH)</w:t>
            </w:r>
          </w:p>
          <w:p w14:paraId="110C719F" w14:textId="3F9E6F5E" w:rsidR="001064C5" w:rsidRDefault="001064C5" w:rsidP="001064C5">
            <w:pPr>
              <w:autoSpaceDE/>
              <w:autoSpaceDN/>
              <w:adjustRightInd/>
              <w:spacing w:after="0"/>
              <w:contextualSpacing/>
              <w:jc w:val="left"/>
              <w:rPr>
                <w:i/>
                <w:color w:val="FF0000"/>
                <w:szCs w:val="20"/>
              </w:rPr>
            </w:pPr>
          </w:p>
          <w:p w14:paraId="2D697121" w14:textId="77777777" w:rsidR="001B08C2" w:rsidRPr="001B08C2" w:rsidRDefault="001B08C2" w:rsidP="001B08C2">
            <w:pPr>
              <w:rPr>
                <w:rFonts w:cs="Times"/>
                <w:b/>
                <w:bCs/>
                <w:i/>
                <w:szCs w:val="20"/>
                <w:lang w:eastAsia="ko-KR"/>
              </w:rPr>
            </w:pPr>
            <w:r w:rsidRPr="001B08C2">
              <w:rPr>
                <w:rFonts w:cs="Times"/>
                <w:b/>
                <w:bCs/>
                <w:i/>
                <w:szCs w:val="20"/>
                <w:lang w:eastAsia="ko-KR"/>
              </w:rPr>
              <w:t>Conclusion</w:t>
            </w:r>
          </w:p>
          <w:p w14:paraId="4125D3CF" w14:textId="77777777" w:rsidR="001B08C2" w:rsidRPr="001B08C2" w:rsidRDefault="001B08C2" w:rsidP="001B08C2">
            <w:pPr>
              <w:pStyle w:val="af3"/>
              <w:numPr>
                <w:ilvl w:val="0"/>
                <w:numId w:val="42"/>
              </w:numPr>
              <w:autoSpaceDE/>
              <w:autoSpaceDN/>
              <w:adjustRightInd/>
              <w:snapToGrid/>
              <w:spacing w:after="0"/>
              <w:ind w:firstLineChars="0"/>
              <w:jc w:val="left"/>
              <w:rPr>
                <w:rFonts w:cs="Times"/>
                <w:b/>
                <w:i/>
                <w:szCs w:val="20"/>
                <w:lang w:eastAsia="zh-CN"/>
              </w:rPr>
            </w:pPr>
            <w:r w:rsidRPr="001B08C2">
              <w:rPr>
                <w:rStyle w:val="afd"/>
                <w:rFonts w:cs="Times"/>
                <w:b w:val="0"/>
                <w:i/>
                <w:szCs w:val="20"/>
              </w:rPr>
              <w:t>RAN1 has no consensus to support the following in Rel-18:</w:t>
            </w:r>
          </w:p>
          <w:p w14:paraId="633B775A" w14:textId="77777777" w:rsidR="001B08C2" w:rsidRPr="001B08C2" w:rsidRDefault="001B08C2" w:rsidP="001B08C2">
            <w:pPr>
              <w:numPr>
                <w:ilvl w:val="0"/>
                <w:numId w:val="43"/>
              </w:numPr>
              <w:autoSpaceDE/>
              <w:autoSpaceDN/>
              <w:adjustRightInd/>
              <w:snapToGrid/>
              <w:spacing w:after="0"/>
              <w:jc w:val="left"/>
              <w:rPr>
                <w:rFonts w:cs="Times"/>
                <w:b/>
                <w:i/>
                <w:szCs w:val="20"/>
              </w:rPr>
            </w:pPr>
            <w:r w:rsidRPr="001B08C2">
              <w:rPr>
                <w:rStyle w:val="afd"/>
                <w:rFonts w:cs="Times"/>
                <w:b w:val="0"/>
                <w:i/>
                <w:szCs w:val="20"/>
              </w:rPr>
              <w:t>Configure different number of SRS resources in the two SRS resource sets for CB (if fullpowermode 2 is not configured)</w:t>
            </w:r>
            <w:r w:rsidRPr="001B08C2">
              <w:rPr>
                <w:rStyle w:val="apple-converted-space"/>
                <w:rFonts w:cs="Times"/>
                <w:b/>
                <w:bCs/>
                <w:i/>
                <w:szCs w:val="20"/>
              </w:rPr>
              <w:t> </w:t>
            </w:r>
            <w:r w:rsidRPr="001B08C2">
              <w:rPr>
                <w:rStyle w:val="afd"/>
                <w:rFonts w:cs="Times"/>
                <w:b w:val="0"/>
                <w:i/>
                <w:szCs w:val="20"/>
              </w:rPr>
              <w:t>or NCB for single-DCI based STxMP transmission.</w:t>
            </w:r>
          </w:p>
          <w:p w14:paraId="7B5E98A6" w14:textId="77777777" w:rsidR="001B08C2" w:rsidRPr="001B08C2" w:rsidRDefault="001B08C2" w:rsidP="001B08C2">
            <w:pPr>
              <w:numPr>
                <w:ilvl w:val="0"/>
                <w:numId w:val="43"/>
              </w:numPr>
              <w:autoSpaceDE/>
              <w:autoSpaceDN/>
              <w:adjustRightInd/>
              <w:snapToGrid/>
              <w:spacing w:after="0"/>
              <w:jc w:val="left"/>
              <w:rPr>
                <w:rFonts w:cs="Times"/>
                <w:b/>
                <w:i/>
                <w:szCs w:val="20"/>
              </w:rPr>
            </w:pPr>
            <w:r w:rsidRPr="001B08C2">
              <w:rPr>
                <w:rStyle w:val="afd"/>
                <w:rFonts w:cs="Times"/>
                <w:b w:val="0"/>
                <w:i/>
                <w:szCs w:val="20"/>
              </w:rPr>
              <w:t>For CB PUSCH, the two SRS resources indicated by two SRI fields for single-DCI based STxMP transmission can have different number of SRS ports.</w:t>
            </w:r>
            <w:r w:rsidRPr="001B08C2">
              <w:rPr>
                <w:rFonts w:cs="Times"/>
                <w:b/>
                <w:i/>
                <w:szCs w:val="20"/>
              </w:rPr>
              <w:t> </w:t>
            </w:r>
          </w:p>
          <w:p w14:paraId="77131A27" w14:textId="77777777" w:rsidR="001B08C2" w:rsidRPr="001B08C2" w:rsidRDefault="001B08C2" w:rsidP="001B08C2">
            <w:pPr>
              <w:pStyle w:val="af3"/>
              <w:numPr>
                <w:ilvl w:val="0"/>
                <w:numId w:val="42"/>
              </w:numPr>
              <w:autoSpaceDE/>
              <w:autoSpaceDN/>
              <w:adjustRightInd/>
              <w:snapToGrid/>
              <w:spacing w:after="0"/>
              <w:ind w:firstLineChars="0"/>
              <w:jc w:val="left"/>
              <w:rPr>
                <w:rStyle w:val="afd"/>
                <w:rFonts w:cs="Times"/>
                <w:b w:val="0"/>
                <w:i/>
                <w:szCs w:val="20"/>
              </w:rPr>
            </w:pPr>
            <w:r w:rsidRPr="001B08C2">
              <w:rPr>
                <w:rStyle w:val="afd"/>
                <w:rFonts w:cs="Times"/>
                <w:b w:val="0"/>
                <w:i/>
                <w:szCs w:val="20"/>
              </w:rPr>
              <w:t>For the two SRS resource sets configured for multi-DCI based STxMP PUSCH+PUSCH in Rel-18, </w:t>
            </w:r>
          </w:p>
          <w:p w14:paraId="32DF4221" w14:textId="77777777" w:rsidR="001B08C2" w:rsidRPr="001B08C2" w:rsidRDefault="001B08C2" w:rsidP="001B08C2">
            <w:pPr>
              <w:numPr>
                <w:ilvl w:val="0"/>
                <w:numId w:val="44"/>
              </w:numPr>
              <w:autoSpaceDE/>
              <w:autoSpaceDN/>
              <w:adjustRightInd/>
              <w:snapToGrid/>
              <w:spacing w:after="0"/>
              <w:jc w:val="left"/>
              <w:rPr>
                <w:rFonts w:cs="Times"/>
                <w:b/>
                <w:i/>
                <w:szCs w:val="20"/>
              </w:rPr>
            </w:pPr>
            <w:r w:rsidRPr="001B08C2">
              <w:rPr>
                <w:rStyle w:val="afd"/>
                <w:rFonts w:cs="Times"/>
                <w:b w:val="0"/>
                <w:i/>
                <w:szCs w:val="20"/>
              </w:rPr>
              <w:t>Legacy Rel-17 specification is reused with respect to the maximal number of SRS resources/ports in each set</w:t>
            </w:r>
          </w:p>
          <w:p w14:paraId="63184F4B" w14:textId="600950A8" w:rsidR="006258D3" w:rsidRPr="00E72C9B" w:rsidRDefault="001B08C2" w:rsidP="006258D3">
            <w:pPr>
              <w:rPr>
                <w:rFonts w:eastAsia="Malgun Gothic" w:cs="Times"/>
                <w:b/>
                <w:i/>
                <w:szCs w:val="20"/>
                <w:lang w:eastAsia="ko-KR"/>
              </w:rPr>
            </w:pPr>
            <w:r w:rsidRPr="001B08C2">
              <w:rPr>
                <w:rStyle w:val="afd"/>
                <w:rFonts w:cs="Times"/>
                <w:b w:val="0"/>
                <w:i/>
                <w:szCs w:val="20"/>
              </w:rPr>
              <w:t>FFS: whether/how to support two different configurations with regards to full power mode and antenna port coherency</w:t>
            </w:r>
            <w:r w:rsidRPr="001B08C2">
              <w:rPr>
                <w:rStyle w:val="apple-converted-space"/>
                <w:rFonts w:cs="Times"/>
                <w:b/>
                <w:bCs/>
                <w:i/>
                <w:szCs w:val="20"/>
              </w:rPr>
              <w:t> </w:t>
            </w:r>
            <w:r w:rsidRPr="001B08C2">
              <w:rPr>
                <w:rStyle w:val="afd"/>
                <w:rFonts w:cs="Times"/>
                <w:b w:val="0"/>
                <w:i/>
                <w:szCs w:val="20"/>
              </w:rPr>
              <w:t>type</w:t>
            </w:r>
            <w:r w:rsidRPr="001B08C2">
              <w:rPr>
                <w:rStyle w:val="apple-converted-space"/>
                <w:rFonts w:cs="Times"/>
                <w:b/>
                <w:bCs/>
                <w:i/>
                <w:szCs w:val="20"/>
              </w:rPr>
              <w:t> </w:t>
            </w:r>
            <w:r w:rsidRPr="001B08C2">
              <w:rPr>
                <w:rStyle w:val="afd"/>
                <w:rFonts w:cs="Times"/>
                <w:b w:val="0"/>
                <w:i/>
                <w:szCs w:val="20"/>
              </w:rPr>
              <w:t>among SRS resource sets.</w:t>
            </w:r>
          </w:p>
        </w:tc>
      </w:tr>
    </w:tbl>
    <w:p w14:paraId="09967D20" w14:textId="77777777" w:rsidR="00A22446" w:rsidRPr="00354E79" w:rsidRDefault="00A22446" w:rsidP="00185932">
      <w:pPr>
        <w:pStyle w:val="boldbullet1"/>
      </w:pPr>
    </w:p>
    <w:p w14:paraId="13EE1307" w14:textId="114642C3" w:rsidR="00A059E0" w:rsidRPr="00F32E2A" w:rsidRDefault="00B30FAA" w:rsidP="00A059E0">
      <w:pPr>
        <w:rPr>
          <w:shd w:val="clear" w:color="auto" w:fill="FFFFFF"/>
        </w:rPr>
      </w:pPr>
      <w:r>
        <w:rPr>
          <w:lang w:eastAsia="zh-CN"/>
        </w:rPr>
        <w:t>In order to</w:t>
      </w:r>
      <w:r w:rsidR="00432393" w:rsidRPr="002E76B8">
        <w:rPr>
          <w:lang w:eastAsia="zh-CN"/>
        </w:rPr>
        <w:t xml:space="preserve"> enable TRP</w:t>
      </w:r>
      <w:r>
        <w:rPr>
          <w:lang w:eastAsia="zh-CN"/>
        </w:rPr>
        <w:t>-specific UL precoding indication</w:t>
      </w:r>
      <w:r w:rsidR="0015392E">
        <w:rPr>
          <w:lang w:eastAsia="zh-CN"/>
        </w:rPr>
        <w:t xml:space="preserve">, </w:t>
      </w:r>
      <w:r w:rsidR="0015392E">
        <w:rPr>
          <w:shd w:val="clear" w:color="auto" w:fill="FFFFFF"/>
        </w:rPr>
        <w:t xml:space="preserve">similar to </w:t>
      </w:r>
      <w:r w:rsidR="0015392E">
        <w:rPr>
          <w:lang w:eastAsia="zh-CN"/>
        </w:rPr>
        <w:t>mTRP TDM-based PUSCH repetition</w:t>
      </w:r>
      <w:r w:rsidR="0015392E">
        <w:rPr>
          <w:shd w:val="clear" w:color="auto" w:fill="FFFFFF"/>
        </w:rPr>
        <w:t xml:space="preserve"> in Rel-17, two SRS resource sets</w:t>
      </w:r>
      <w:r w:rsidR="00354E79">
        <w:rPr>
          <w:shd w:val="clear" w:color="auto" w:fill="FFFFFF"/>
        </w:rPr>
        <w:t xml:space="preserve"> are supported to</w:t>
      </w:r>
      <w:r w:rsidR="00354E79">
        <w:rPr>
          <w:shd w:val="clear" w:color="auto" w:fill="FFFFFF"/>
          <w:lang w:eastAsia="zh-CN"/>
        </w:rPr>
        <w:t xml:space="preserve"> be configured for CB or NCB</w:t>
      </w:r>
      <w:r w:rsidR="0015392E">
        <w:rPr>
          <w:shd w:val="clear" w:color="auto" w:fill="FFFFFF"/>
        </w:rPr>
        <w:t>, and</w:t>
      </w:r>
      <w:r w:rsidR="006D79F6">
        <w:rPr>
          <w:shd w:val="clear" w:color="auto" w:fill="FFFFFF"/>
        </w:rPr>
        <w:t xml:space="preserve"> the </w:t>
      </w:r>
      <w:r w:rsidR="0015392E" w:rsidRPr="00594D4F">
        <w:rPr>
          <w:shd w:val="clear" w:color="auto" w:fill="FFFFFF"/>
        </w:rPr>
        <w:t>SRS resource set indicator field</w:t>
      </w:r>
      <w:r w:rsidR="0015392E">
        <w:rPr>
          <w:shd w:val="clear" w:color="auto" w:fill="FFFFFF"/>
        </w:rPr>
        <w:t xml:space="preserve"> and two </w:t>
      </w:r>
      <w:r w:rsidR="00A059E0">
        <w:rPr>
          <w:shd w:val="clear" w:color="auto" w:fill="FFFFFF"/>
        </w:rPr>
        <w:t>TPMI/</w:t>
      </w:r>
      <w:r w:rsidR="0015392E">
        <w:rPr>
          <w:shd w:val="clear" w:color="auto" w:fill="FFFFFF"/>
        </w:rPr>
        <w:t>SRI fields in DCI</w:t>
      </w:r>
      <w:r w:rsidR="00354E79">
        <w:rPr>
          <w:shd w:val="clear" w:color="auto" w:fill="FFFFFF"/>
        </w:rPr>
        <w:t xml:space="preserve"> </w:t>
      </w:r>
      <w:r w:rsidR="00557424">
        <w:rPr>
          <w:shd w:val="clear" w:color="auto" w:fill="FFFFFF"/>
        </w:rPr>
        <w:t>can be</w:t>
      </w:r>
      <w:r w:rsidR="0015392E">
        <w:rPr>
          <w:shd w:val="clear" w:color="auto" w:fill="FFFFFF"/>
        </w:rPr>
        <w:t xml:space="preserve"> reused</w:t>
      </w:r>
      <w:r w:rsidR="006D79F6">
        <w:rPr>
          <w:shd w:val="clear" w:color="auto" w:fill="FFFFFF"/>
        </w:rPr>
        <w:t xml:space="preserve">. </w:t>
      </w:r>
      <w:r w:rsidR="00FD0442">
        <w:rPr>
          <w:shd w:val="clear" w:color="auto" w:fill="FFFFFF"/>
          <w:lang w:eastAsia="zh-CN"/>
        </w:rPr>
        <w:t xml:space="preserve">In </w:t>
      </w:r>
      <w:r w:rsidR="00A059E0">
        <w:rPr>
          <w:shd w:val="clear" w:color="auto" w:fill="FFFFFF"/>
          <w:lang w:eastAsia="zh-CN"/>
        </w:rPr>
        <w:t xml:space="preserve">Rel-18, the number of SRS resources in these two SRS resource sets </w:t>
      </w:r>
      <w:r w:rsidR="00B95D95">
        <w:rPr>
          <w:shd w:val="clear" w:color="auto" w:fill="FFFFFF"/>
          <w:lang w:eastAsia="zh-CN"/>
        </w:rPr>
        <w:t>are</w:t>
      </w:r>
      <w:r w:rsidR="00A059E0">
        <w:rPr>
          <w:shd w:val="clear" w:color="auto" w:fill="FFFFFF"/>
          <w:lang w:eastAsia="zh-CN"/>
        </w:rPr>
        <w:t xml:space="preserve"> same. Besides, for codebook-based PUSCH, the two SRS resources indicated by two SRI fields have the same number of SRS ports.</w:t>
      </w:r>
    </w:p>
    <w:p w14:paraId="6188FC86" w14:textId="0BEE2D0A" w:rsidR="00A059E0" w:rsidRPr="00A059E0" w:rsidRDefault="000D0C4D" w:rsidP="00432393">
      <w:pPr>
        <w:rPr>
          <w:shd w:val="clear" w:color="auto" w:fill="FFFFFF"/>
          <w:lang w:eastAsia="zh-CN"/>
        </w:rPr>
      </w:pPr>
      <w:r>
        <w:rPr>
          <w:shd w:val="clear" w:color="auto" w:fill="FFFFFF"/>
          <w:lang w:eastAsia="zh-CN"/>
        </w:rPr>
        <w:t xml:space="preserve">In Rel-18, the UE with </w:t>
      </w:r>
      <w:r>
        <w:rPr>
          <w:rFonts w:hint="eastAsia"/>
          <w:shd w:val="clear" w:color="auto" w:fill="FFFFFF"/>
          <w:lang w:eastAsia="zh-CN"/>
        </w:rPr>
        <w:t>symmetric</w:t>
      </w:r>
      <w:r>
        <w:rPr>
          <w:shd w:val="clear" w:color="auto" w:fill="FFFFFF"/>
          <w:lang w:eastAsia="zh-CN"/>
        </w:rPr>
        <w:t xml:space="preserve"> panels is supported. It is not necessary to support </w:t>
      </w:r>
      <w:r w:rsidR="00B95D95">
        <w:rPr>
          <w:shd w:val="clear" w:color="auto" w:fill="FFFFFF"/>
          <w:lang w:eastAsia="zh-CN"/>
        </w:rPr>
        <w:t xml:space="preserve">different </w:t>
      </w:r>
      <w:r w:rsidRPr="00D53C4F">
        <w:rPr>
          <w:rStyle w:val="afd"/>
          <w:rFonts w:cs="Times"/>
          <w:b w:val="0"/>
          <w:szCs w:val="20"/>
        </w:rPr>
        <w:t>configurations with regards to full power mode and antenna port coherency</w:t>
      </w:r>
      <w:r w:rsidRPr="00D53C4F">
        <w:rPr>
          <w:rStyle w:val="apple-converted-space"/>
          <w:rFonts w:cs="Times"/>
          <w:b/>
          <w:bCs/>
          <w:szCs w:val="20"/>
        </w:rPr>
        <w:t> </w:t>
      </w:r>
      <w:r w:rsidRPr="00D53C4F">
        <w:rPr>
          <w:rStyle w:val="afd"/>
          <w:rFonts w:cs="Times"/>
          <w:b w:val="0"/>
          <w:szCs w:val="20"/>
        </w:rPr>
        <w:t>type</w:t>
      </w:r>
      <w:r w:rsidRPr="00D53C4F">
        <w:rPr>
          <w:rStyle w:val="apple-converted-space"/>
          <w:rFonts w:cs="Times"/>
          <w:b/>
          <w:bCs/>
          <w:szCs w:val="20"/>
        </w:rPr>
        <w:t> </w:t>
      </w:r>
      <w:r w:rsidRPr="00D53C4F">
        <w:rPr>
          <w:rStyle w:val="afd"/>
          <w:rFonts w:cs="Times"/>
          <w:b w:val="0"/>
          <w:szCs w:val="20"/>
        </w:rPr>
        <w:t>among SRS resource sets</w:t>
      </w:r>
      <w:r>
        <w:rPr>
          <w:shd w:val="clear" w:color="auto" w:fill="FFFFFF"/>
          <w:lang w:eastAsia="zh-CN"/>
        </w:rPr>
        <w:t>, which will increase the complexity of UE development and spec design, and the motivation and benefits are also unclear.</w:t>
      </w:r>
    </w:p>
    <w:p w14:paraId="5A443A3B" w14:textId="174777E6" w:rsidR="00981658" w:rsidRPr="001B08C2" w:rsidRDefault="00981658" w:rsidP="00981658">
      <w:pPr>
        <w:pStyle w:val="proposal0"/>
        <w:rPr>
          <w:i/>
          <w:sz w:val="22"/>
        </w:rPr>
      </w:pPr>
      <w:r w:rsidRPr="00C23EC5">
        <w:rPr>
          <w:rFonts w:hint="eastAsia"/>
          <w:i/>
          <w:sz w:val="22"/>
        </w:rPr>
        <w:lastRenderedPageBreak/>
        <w:t>P</w:t>
      </w:r>
      <w:r>
        <w:rPr>
          <w:i/>
          <w:sz w:val="22"/>
        </w:rPr>
        <w:t xml:space="preserve">roposal </w:t>
      </w:r>
      <w:r w:rsidR="00E72C9B">
        <w:rPr>
          <w:i/>
          <w:sz w:val="22"/>
        </w:rPr>
        <w:t>3</w:t>
      </w:r>
      <w:r w:rsidRPr="00C23EC5">
        <w:rPr>
          <w:i/>
          <w:sz w:val="22"/>
        </w:rPr>
        <w:t>:</w:t>
      </w:r>
    </w:p>
    <w:p w14:paraId="61181FBE" w14:textId="65B980B4" w:rsidR="002727C8" w:rsidRPr="00981658" w:rsidRDefault="00981658" w:rsidP="00981658">
      <w:pPr>
        <w:pStyle w:val="boldbullet1"/>
        <w:numPr>
          <w:ilvl w:val="0"/>
          <w:numId w:val="18"/>
        </w:numPr>
        <w:rPr>
          <w:i/>
          <w:sz w:val="22"/>
          <w:szCs w:val="20"/>
        </w:rPr>
      </w:pPr>
      <w:r w:rsidRPr="00981658">
        <w:rPr>
          <w:bCs/>
          <w:i/>
          <w:sz w:val="22"/>
          <w:szCs w:val="20"/>
        </w:rPr>
        <w:t xml:space="preserve">Don’t </w:t>
      </w:r>
      <w:r w:rsidRPr="00981658">
        <w:rPr>
          <w:bCs/>
          <w:i/>
          <w:sz w:val="22"/>
        </w:rPr>
        <w:t>support two different configurations with regards to full power mode and antenna port coherency</w:t>
      </w:r>
      <w:r w:rsidRPr="00981658">
        <w:rPr>
          <w:i/>
          <w:sz w:val="22"/>
        </w:rPr>
        <w:t> </w:t>
      </w:r>
      <w:r w:rsidRPr="00981658">
        <w:rPr>
          <w:bCs/>
          <w:i/>
          <w:sz w:val="22"/>
        </w:rPr>
        <w:t>type</w:t>
      </w:r>
      <w:r w:rsidRPr="00981658">
        <w:rPr>
          <w:i/>
          <w:sz w:val="22"/>
        </w:rPr>
        <w:t> </w:t>
      </w:r>
      <w:r w:rsidRPr="00981658">
        <w:rPr>
          <w:bCs/>
          <w:i/>
          <w:sz w:val="22"/>
        </w:rPr>
        <w:t>among SRS resource sets</w:t>
      </w:r>
      <w:r>
        <w:rPr>
          <w:bCs/>
          <w:i/>
          <w:sz w:val="22"/>
        </w:rPr>
        <w:t>.</w:t>
      </w:r>
    </w:p>
    <w:p w14:paraId="05165325" w14:textId="2BCF698E" w:rsidR="00E72C9B" w:rsidRPr="006A4659" w:rsidRDefault="00E72C9B" w:rsidP="00E72C9B">
      <w:pPr>
        <w:pStyle w:val="boldbullet1"/>
        <w:rPr>
          <w:i/>
          <w:sz w:val="22"/>
          <w:szCs w:val="20"/>
        </w:rPr>
      </w:pPr>
    </w:p>
    <w:p w14:paraId="44806DA3" w14:textId="54304965" w:rsidR="00E72C9B" w:rsidRDefault="00E72C9B" w:rsidP="00E72C9B">
      <w:pPr>
        <w:pStyle w:val="2"/>
        <w:rPr>
          <w:lang w:eastAsia="zh-CN"/>
        </w:rPr>
      </w:pPr>
      <w:r>
        <w:rPr>
          <w:lang w:eastAsia="zh-CN"/>
        </w:rPr>
        <w:t>PTRS</w:t>
      </w:r>
      <w:r w:rsidR="006022AF">
        <w:rPr>
          <w:lang w:eastAsia="zh-CN"/>
        </w:rPr>
        <w:t>-DMRS association</w:t>
      </w:r>
      <w:r>
        <w:rPr>
          <w:lang w:eastAsia="zh-CN"/>
        </w:rPr>
        <w:t xml:space="preserve"> for STxMP PUSCH</w:t>
      </w:r>
    </w:p>
    <w:tbl>
      <w:tblPr>
        <w:tblStyle w:val="ae"/>
        <w:tblW w:w="0" w:type="auto"/>
        <w:tblLook w:val="04A0" w:firstRow="1" w:lastRow="0" w:firstColumn="1" w:lastColumn="0" w:noHBand="0" w:noVBand="1"/>
      </w:tblPr>
      <w:tblGrid>
        <w:gridCol w:w="9307"/>
      </w:tblGrid>
      <w:tr w:rsidR="00E72C9B" w14:paraId="25F90A32" w14:textId="77777777" w:rsidTr="00805D73">
        <w:tc>
          <w:tcPr>
            <w:tcW w:w="9307" w:type="dxa"/>
          </w:tcPr>
          <w:p w14:paraId="0DA82BAC" w14:textId="7CAD50CB" w:rsidR="00E72C9B" w:rsidRPr="002A2DA1" w:rsidRDefault="00E72C9B" w:rsidP="00805D73">
            <w:pPr>
              <w:rPr>
                <w:b/>
                <w:bCs/>
                <w:i/>
                <w:szCs w:val="20"/>
                <w:highlight w:val="green"/>
                <w:lang w:val="en-CA" w:eastAsia="zh-CN"/>
              </w:rPr>
            </w:pPr>
            <w:r w:rsidRPr="002A2DA1">
              <w:rPr>
                <w:b/>
                <w:bCs/>
                <w:i/>
                <w:szCs w:val="20"/>
                <w:highlight w:val="green"/>
                <w:lang w:val="en-CA" w:eastAsia="zh-CN"/>
              </w:rPr>
              <w:t>Agreement</w:t>
            </w:r>
          </w:p>
          <w:p w14:paraId="07A018AA" w14:textId="77777777" w:rsidR="00E72C9B" w:rsidRPr="002A2DA1" w:rsidRDefault="00E72C9B" w:rsidP="00805D73">
            <w:pPr>
              <w:rPr>
                <w:rFonts w:cs="Times"/>
                <w:i/>
                <w:szCs w:val="20"/>
              </w:rPr>
            </w:pPr>
            <w:r w:rsidRPr="002A2DA1">
              <w:rPr>
                <w:rFonts w:cs="Times"/>
                <w:i/>
                <w:szCs w:val="20"/>
              </w:rPr>
              <w:t>When max 2 PTRS ports are configured for SDM scheme of single-DCI based STxMP PUSCH:</w:t>
            </w:r>
          </w:p>
          <w:p w14:paraId="23DEE78F" w14:textId="77777777" w:rsidR="00E72C9B" w:rsidRPr="002A2DA1" w:rsidRDefault="00E72C9B" w:rsidP="00805D73">
            <w:pPr>
              <w:pStyle w:val="af3"/>
              <w:numPr>
                <w:ilvl w:val="0"/>
                <w:numId w:val="37"/>
              </w:numPr>
              <w:autoSpaceDE/>
              <w:autoSpaceDN/>
              <w:adjustRightInd/>
              <w:snapToGrid/>
              <w:spacing w:after="0"/>
              <w:ind w:firstLineChars="0"/>
              <w:contextualSpacing/>
              <w:jc w:val="left"/>
              <w:rPr>
                <w:rFonts w:cs="Times"/>
                <w:i/>
                <w:szCs w:val="20"/>
              </w:rPr>
            </w:pPr>
            <w:r w:rsidRPr="002A2DA1">
              <w:rPr>
                <w:rFonts w:cs="Times"/>
                <w:i/>
                <w:szCs w:val="20"/>
              </w:rPr>
              <w:t xml:space="preserve">Actual number of PTRS ports in SDM is 2 and 2-bit </w:t>
            </w:r>
            <w:r w:rsidRPr="002A2DA1">
              <w:rPr>
                <w:rFonts w:cs="Times" w:hint="eastAsia"/>
                <w:i/>
                <w:szCs w:val="20"/>
              </w:rPr>
              <w:t>“</w:t>
            </w:r>
            <w:r w:rsidRPr="002A2DA1">
              <w:rPr>
                <w:rFonts w:cs="Times"/>
                <w:i/>
                <w:szCs w:val="20"/>
              </w:rPr>
              <w:t>PTRS-DMRS association</w:t>
            </w:r>
            <w:r w:rsidRPr="002A2DA1">
              <w:rPr>
                <w:rFonts w:cs="Times" w:hint="eastAsia"/>
                <w:i/>
                <w:szCs w:val="20"/>
              </w:rPr>
              <w:t>”</w:t>
            </w:r>
            <w:r w:rsidRPr="002A2DA1">
              <w:rPr>
                <w:rFonts w:cs="Times"/>
                <w:i/>
                <w:szCs w:val="20"/>
              </w:rPr>
              <w:t xml:space="preserve"> DCI field is used to indicate the PTRS-DMRS association for the DMRS ports associated with two TMPI/SRI fields.</w:t>
            </w:r>
          </w:p>
          <w:p w14:paraId="39661C76" w14:textId="77777777" w:rsidR="00E72C9B" w:rsidRPr="002A2DA1" w:rsidRDefault="00E72C9B" w:rsidP="00805D73">
            <w:pPr>
              <w:pStyle w:val="af3"/>
              <w:numPr>
                <w:ilvl w:val="1"/>
                <w:numId w:val="37"/>
              </w:numPr>
              <w:autoSpaceDE/>
              <w:autoSpaceDN/>
              <w:adjustRightInd/>
              <w:snapToGrid/>
              <w:spacing w:after="0"/>
              <w:ind w:firstLineChars="0"/>
              <w:contextualSpacing/>
              <w:jc w:val="left"/>
              <w:rPr>
                <w:rFonts w:cs="Times"/>
                <w:i/>
                <w:szCs w:val="20"/>
              </w:rPr>
            </w:pPr>
            <w:r w:rsidRPr="002A2DA1">
              <w:rPr>
                <w:rFonts w:cs="Times"/>
                <w:i/>
                <w:szCs w:val="20"/>
              </w:rPr>
              <w:t>The MSB indicates the association between PTRS port 0 and the DMRS port(s) associated with the first TPMI/SRI field.</w:t>
            </w:r>
          </w:p>
          <w:p w14:paraId="1D5EA799" w14:textId="77777777" w:rsidR="00E72C9B" w:rsidRPr="002A2DA1" w:rsidRDefault="00E72C9B" w:rsidP="00805D73">
            <w:pPr>
              <w:pStyle w:val="af3"/>
              <w:numPr>
                <w:ilvl w:val="1"/>
                <w:numId w:val="37"/>
              </w:numPr>
              <w:autoSpaceDE/>
              <w:autoSpaceDN/>
              <w:adjustRightInd/>
              <w:snapToGrid/>
              <w:spacing w:after="0"/>
              <w:ind w:firstLineChars="0"/>
              <w:contextualSpacing/>
              <w:jc w:val="left"/>
              <w:rPr>
                <w:rFonts w:cs="Times"/>
                <w:i/>
                <w:szCs w:val="20"/>
              </w:rPr>
            </w:pPr>
            <w:r w:rsidRPr="002A2DA1">
              <w:rPr>
                <w:rFonts w:cs="Times"/>
                <w:i/>
                <w:szCs w:val="20"/>
              </w:rPr>
              <w:t xml:space="preserve">The LSB indicates the association between PTRS port 1 and the DMRS port(s) associated with the second TPMI/SRI field. </w:t>
            </w:r>
          </w:p>
          <w:p w14:paraId="53504C0F" w14:textId="77777777" w:rsidR="00E72C9B" w:rsidRPr="002A2DA1" w:rsidRDefault="00E72C9B" w:rsidP="00805D73">
            <w:pPr>
              <w:pStyle w:val="af3"/>
              <w:numPr>
                <w:ilvl w:val="0"/>
                <w:numId w:val="37"/>
              </w:numPr>
              <w:autoSpaceDE/>
              <w:autoSpaceDN/>
              <w:adjustRightInd/>
              <w:snapToGrid/>
              <w:spacing w:after="0"/>
              <w:ind w:firstLineChars="0"/>
              <w:contextualSpacing/>
              <w:jc w:val="left"/>
              <w:rPr>
                <w:rFonts w:cs="Times"/>
                <w:i/>
                <w:szCs w:val="20"/>
              </w:rPr>
            </w:pPr>
            <w:r w:rsidRPr="002A2DA1">
              <w:rPr>
                <w:rFonts w:cs="Times"/>
                <w:i/>
                <w:szCs w:val="20"/>
                <w:lang w:val="en-CA" w:eastAsia="zh-CN"/>
              </w:rPr>
              <w:t>Regarding the “</w:t>
            </w:r>
            <w:r w:rsidRPr="002A2DA1">
              <w:rPr>
                <w:i/>
                <w:iCs/>
                <w:szCs w:val="20"/>
                <w:lang w:val="en-CA"/>
              </w:rPr>
              <w:t>ptrs-PortIndex</w:t>
            </w:r>
            <w:r w:rsidRPr="002A2DA1">
              <w:rPr>
                <w:rFonts w:cs="Times"/>
                <w:i/>
                <w:szCs w:val="20"/>
                <w:lang w:val="en-CA" w:eastAsia="zh-CN"/>
              </w:rPr>
              <w:t>” configured to SRS resource for NCB PUSCH of SDM scheme, the UE ignores the configuration of “</w:t>
            </w:r>
            <w:r w:rsidRPr="002A2DA1">
              <w:rPr>
                <w:i/>
                <w:iCs/>
                <w:szCs w:val="20"/>
                <w:lang w:val="en-CA"/>
              </w:rPr>
              <w:t>ptrs-PortIndex</w:t>
            </w:r>
            <w:r w:rsidRPr="002A2DA1">
              <w:rPr>
                <w:rFonts w:cs="Times"/>
                <w:i/>
                <w:szCs w:val="20"/>
                <w:lang w:val="en-CA" w:eastAsia="zh-CN"/>
              </w:rPr>
              <w:t>” per SRS resource.</w:t>
            </w:r>
          </w:p>
          <w:p w14:paraId="4A82AD1F" w14:textId="77777777" w:rsidR="00E72C9B" w:rsidRDefault="00E72C9B" w:rsidP="00805D73">
            <w:pPr>
              <w:pStyle w:val="af3"/>
              <w:tabs>
                <w:tab w:val="left" w:pos="720"/>
              </w:tabs>
              <w:ind w:firstLineChars="0" w:firstLine="0"/>
              <w:contextualSpacing/>
              <w:rPr>
                <w:rFonts w:cs="Times"/>
                <w:i/>
                <w:szCs w:val="20"/>
                <w:lang w:eastAsia="zh-CN"/>
              </w:rPr>
            </w:pPr>
            <w:r w:rsidRPr="002A2DA1">
              <w:rPr>
                <w:rFonts w:cs="Times"/>
                <w:i/>
                <w:szCs w:val="20"/>
                <w:lang w:val="en-CA" w:eastAsia="zh-CN"/>
              </w:rPr>
              <w:t xml:space="preserve">FFS: Whether additional RRC configuration is needed for the max number of PTRS ports for SDM </w:t>
            </w:r>
            <w:r w:rsidRPr="002A2DA1">
              <w:rPr>
                <w:rFonts w:cs="Times"/>
                <w:i/>
                <w:szCs w:val="20"/>
                <w:lang w:eastAsia="zh-CN"/>
              </w:rPr>
              <w:t>transmission</w:t>
            </w:r>
          </w:p>
          <w:p w14:paraId="123857A7" w14:textId="77777777" w:rsidR="00E72C9B" w:rsidRDefault="00E72C9B" w:rsidP="00805D73">
            <w:pPr>
              <w:pStyle w:val="af3"/>
              <w:tabs>
                <w:tab w:val="left" w:pos="720"/>
              </w:tabs>
              <w:ind w:firstLineChars="0" w:firstLine="0"/>
              <w:contextualSpacing/>
              <w:rPr>
                <w:rFonts w:cs="Times"/>
                <w:i/>
                <w:szCs w:val="20"/>
                <w:lang w:eastAsia="zh-CN"/>
              </w:rPr>
            </w:pPr>
          </w:p>
          <w:p w14:paraId="16876FE5" w14:textId="77777777" w:rsidR="00E72C9B" w:rsidRPr="00775CCE" w:rsidRDefault="00E72C9B" w:rsidP="00805D73">
            <w:pPr>
              <w:rPr>
                <w:b/>
                <w:bCs/>
                <w:i/>
                <w:highlight w:val="green"/>
                <w:lang w:val="en-CA" w:eastAsia="x-none"/>
              </w:rPr>
            </w:pPr>
            <w:r w:rsidRPr="00775CCE">
              <w:rPr>
                <w:b/>
                <w:bCs/>
                <w:i/>
                <w:highlight w:val="green"/>
                <w:lang w:val="en-CA" w:eastAsia="x-none"/>
              </w:rPr>
              <w:t>Agreement</w:t>
            </w:r>
          </w:p>
          <w:p w14:paraId="64DC6FF1" w14:textId="77777777" w:rsidR="00E72C9B" w:rsidRPr="00775CCE" w:rsidRDefault="00E72C9B" w:rsidP="00805D73">
            <w:pPr>
              <w:rPr>
                <w:rFonts w:cs="Times"/>
                <w:i/>
              </w:rPr>
            </w:pPr>
            <w:r w:rsidRPr="00775CCE">
              <w:rPr>
                <w:rFonts w:cs="Times"/>
                <w:i/>
              </w:rPr>
              <w:t>For single-DCI based STxMP SFN scheme,</w:t>
            </w:r>
          </w:p>
          <w:p w14:paraId="77BF62E3" w14:textId="77777777" w:rsidR="00E72C9B" w:rsidRPr="00775CCE" w:rsidRDefault="00E72C9B" w:rsidP="00805D73">
            <w:pPr>
              <w:pStyle w:val="af3"/>
              <w:numPr>
                <w:ilvl w:val="0"/>
                <w:numId w:val="38"/>
              </w:numPr>
              <w:autoSpaceDE/>
              <w:autoSpaceDN/>
              <w:adjustRightInd/>
              <w:snapToGrid/>
              <w:spacing w:after="0"/>
              <w:ind w:firstLineChars="0"/>
              <w:rPr>
                <w:rFonts w:cs="Times"/>
                <w:i/>
              </w:rPr>
            </w:pPr>
            <w:r w:rsidRPr="00775CCE">
              <w:rPr>
                <w:rFonts w:cs="Times"/>
                <w:i/>
              </w:rPr>
              <w:t xml:space="preserve">Alt2: When </w:t>
            </w:r>
            <w:r w:rsidRPr="00775CCE">
              <w:rPr>
                <w:i/>
                <w:lang w:val="en-CA" w:eastAsia="zh-CN"/>
              </w:rPr>
              <w:t>maxNrofPorts = 2 is configured for PTRS in SFN scheme, the actual number of PTRS port(s) in SFN is determined by the 1</w:t>
            </w:r>
            <w:r w:rsidRPr="00775CCE">
              <w:rPr>
                <w:i/>
                <w:vertAlign w:val="superscript"/>
                <w:lang w:val="en-CA" w:eastAsia="zh-CN"/>
              </w:rPr>
              <w:t>st</w:t>
            </w:r>
            <w:r w:rsidRPr="00775CCE">
              <w:rPr>
                <w:i/>
                <w:lang w:val="en-CA" w:eastAsia="zh-CN"/>
              </w:rPr>
              <w:t xml:space="preserve"> TPMI field for CB or 1</w:t>
            </w:r>
            <w:r w:rsidRPr="00775CCE">
              <w:rPr>
                <w:i/>
                <w:vertAlign w:val="superscript"/>
                <w:lang w:val="en-CA" w:eastAsia="zh-CN"/>
              </w:rPr>
              <w:t>st</w:t>
            </w:r>
            <w:r w:rsidRPr="00775CCE">
              <w:rPr>
                <w:i/>
                <w:lang w:val="en-CA" w:eastAsia="zh-CN"/>
              </w:rPr>
              <w:t xml:space="preserve"> SRI field for NCB</w:t>
            </w:r>
          </w:p>
          <w:p w14:paraId="0441A5B7" w14:textId="77777777" w:rsidR="00E72C9B" w:rsidRPr="006258D3" w:rsidRDefault="00E72C9B" w:rsidP="00805D73">
            <w:pPr>
              <w:pStyle w:val="af3"/>
              <w:numPr>
                <w:ilvl w:val="1"/>
                <w:numId w:val="38"/>
              </w:numPr>
              <w:tabs>
                <w:tab w:val="left" w:pos="1440"/>
              </w:tabs>
              <w:autoSpaceDE/>
              <w:autoSpaceDN/>
              <w:adjustRightInd/>
              <w:snapToGrid/>
              <w:spacing w:after="0"/>
              <w:ind w:firstLineChars="0"/>
              <w:rPr>
                <w:rFonts w:cs="Times"/>
              </w:rPr>
            </w:pPr>
            <w:r w:rsidRPr="00775CCE">
              <w:rPr>
                <w:rFonts w:cs="Times"/>
                <w:i/>
              </w:rPr>
              <w:t>Each PTRS port is transmitted in SFN manner</w:t>
            </w:r>
          </w:p>
          <w:p w14:paraId="657F0BB6" w14:textId="77777777" w:rsidR="00E72C9B" w:rsidRDefault="00E72C9B" w:rsidP="00805D73">
            <w:pPr>
              <w:tabs>
                <w:tab w:val="left" w:pos="1440"/>
              </w:tabs>
              <w:autoSpaceDE/>
              <w:autoSpaceDN/>
              <w:adjustRightInd/>
              <w:snapToGrid/>
              <w:spacing w:after="0"/>
              <w:rPr>
                <w:rFonts w:cs="Times"/>
              </w:rPr>
            </w:pPr>
          </w:p>
          <w:p w14:paraId="55F121BA" w14:textId="77777777" w:rsidR="00E72C9B" w:rsidRPr="006258D3" w:rsidRDefault="00E72C9B" w:rsidP="00805D73">
            <w:pPr>
              <w:rPr>
                <w:b/>
                <w:bCs/>
                <w:i/>
                <w:szCs w:val="20"/>
                <w:highlight w:val="green"/>
                <w:lang w:val="en-CA" w:eastAsia="zh-CN"/>
              </w:rPr>
            </w:pPr>
            <w:r w:rsidRPr="006258D3">
              <w:rPr>
                <w:b/>
                <w:bCs/>
                <w:i/>
                <w:szCs w:val="20"/>
                <w:highlight w:val="green"/>
                <w:lang w:val="en-CA" w:eastAsia="zh-CN"/>
              </w:rPr>
              <w:t>Agreement</w:t>
            </w:r>
          </w:p>
          <w:p w14:paraId="1EA7C9E5" w14:textId="77777777" w:rsidR="00E72C9B" w:rsidRPr="006258D3" w:rsidRDefault="00E72C9B" w:rsidP="00805D73">
            <w:pPr>
              <w:rPr>
                <w:i/>
                <w:szCs w:val="20"/>
                <w:lang w:eastAsia="zh-CN"/>
              </w:rPr>
            </w:pPr>
            <w:r w:rsidRPr="006258D3">
              <w:rPr>
                <w:i/>
                <w:szCs w:val="20"/>
                <w:lang w:eastAsia="zh-CN"/>
              </w:rPr>
              <w:t>Introduce an additional RRC parameter for the max number of PTRS ports for STxMP SDM scheme.</w:t>
            </w:r>
          </w:p>
        </w:tc>
      </w:tr>
    </w:tbl>
    <w:p w14:paraId="5B311598" w14:textId="77777777" w:rsidR="00E72C9B" w:rsidRPr="00E72C9B" w:rsidRDefault="00E72C9B" w:rsidP="0045187D">
      <w:pPr>
        <w:rPr>
          <w:lang w:eastAsia="zh-CN"/>
        </w:rPr>
      </w:pPr>
    </w:p>
    <w:p w14:paraId="58F9FFD0" w14:textId="38CC2D83" w:rsidR="00775CCE" w:rsidRDefault="00F36A9F" w:rsidP="0045187D">
      <w:pPr>
        <w:rPr>
          <w:lang w:eastAsia="zh-CN"/>
        </w:rPr>
      </w:pPr>
      <w:r>
        <w:rPr>
          <w:lang w:eastAsia="zh-CN"/>
        </w:rPr>
        <w:t>F</w:t>
      </w:r>
      <w:r w:rsidR="0045187D">
        <w:rPr>
          <w:lang w:eastAsia="zh-CN"/>
        </w:rPr>
        <w:t>or SDM scheme of single-DCI based S</w:t>
      </w:r>
      <w:r w:rsidR="00664BA5">
        <w:rPr>
          <w:lang w:eastAsia="zh-CN"/>
        </w:rPr>
        <w:t>T</w:t>
      </w:r>
      <w:r w:rsidR="00775CCE">
        <w:rPr>
          <w:lang w:eastAsia="zh-CN"/>
        </w:rPr>
        <w:t xml:space="preserve">xMP PUSCH transmission, </w:t>
      </w:r>
      <w:r w:rsidR="0045187D">
        <w:rPr>
          <w:lang w:eastAsia="zh-CN"/>
        </w:rPr>
        <w:t xml:space="preserve">2 PTRS ports can be configured to track phase noise for non-coherent antenna ports for two UE panels respectively. </w:t>
      </w:r>
      <w:r w:rsidR="00063AF9">
        <w:rPr>
          <w:lang w:eastAsia="zh-CN"/>
        </w:rPr>
        <w:t xml:space="preserve">The PTRS-DMRS association </w:t>
      </w:r>
      <w:r w:rsidR="007E5D7D">
        <w:rPr>
          <w:lang w:eastAsia="zh-CN"/>
        </w:rPr>
        <w:t xml:space="preserve">field </w:t>
      </w:r>
      <w:r w:rsidR="00775CCE">
        <w:rPr>
          <w:lang w:eastAsia="zh-CN"/>
        </w:rPr>
        <w:t>is</w:t>
      </w:r>
      <w:r w:rsidR="007E5D7D">
        <w:rPr>
          <w:lang w:eastAsia="zh-CN"/>
        </w:rPr>
        <w:t xml:space="preserve"> reused to indicate</w:t>
      </w:r>
      <w:r w:rsidR="00063AF9">
        <w:rPr>
          <w:lang w:eastAsia="zh-CN"/>
        </w:rPr>
        <w:t xml:space="preserve"> the</w:t>
      </w:r>
      <w:r w:rsidR="00063AF9" w:rsidRPr="00063AF9">
        <w:rPr>
          <w:lang w:eastAsia="zh-CN"/>
        </w:rPr>
        <w:t xml:space="preserve"> </w:t>
      </w:r>
      <w:r w:rsidR="00063AF9">
        <w:rPr>
          <w:lang w:eastAsia="zh-CN"/>
        </w:rPr>
        <w:t>PTRS-DMRS association for DMRS port</w:t>
      </w:r>
      <w:r w:rsidR="00775CCE">
        <w:rPr>
          <w:lang w:eastAsia="zh-CN"/>
        </w:rPr>
        <w:t>s</w:t>
      </w:r>
      <w:r w:rsidR="00063AF9">
        <w:rPr>
          <w:lang w:eastAsia="zh-CN"/>
        </w:rPr>
        <w:t xml:space="preserve"> associated with two TPMI/SRI field</w:t>
      </w:r>
      <w:r w:rsidR="00664BA5">
        <w:rPr>
          <w:lang w:eastAsia="zh-CN"/>
        </w:rPr>
        <w:t>s</w:t>
      </w:r>
      <w:r w:rsidR="00063AF9">
        <w:rPr>
          <w:lang w:eastAsia="zh-CN"/>
        </w:rPr>
        <w:t xml:space="preserve">. </w:t>
      </w:r>
      <w:r w:rsidR="00063AF9" w:rsidRPr="00063AF9">
        <w:rPr>
          <w:lang w:eastAsia="zh-CN"/>
        </w:rPr>
        <w:t>The MSB indicates the association between PTRS port 0 and the DMRS port associated with the first TPMI/SRI field.</w:t>
      </w:r>
      <w:r w:rsidR="00063AF9">
        <w:rPr>
          <w:rFonts w:hint="eastAsia"/>
          <w:lang w:eastAsia="zh-CN"/>
        </w:rPr>
        <w:t xml:space="preserve"> </w:t>
      </w:r>
      <w:r w:rsidR="00063AF9" w:rsidRPr="00063AF9">
        <w:rPr>
          <w:lang w:eastAsia="zh-CN"/>
        </w:rPr>
        <w:t xml:space="preserve">The LSB indicates the association between PTRS port 1 and the DMRS port associated with the second TPMI/SRI field. </w:t>
      </w:r>
      <w:r w:rsidR="0045187D">
        <w:rPr>
          <w:lang w:eastAsia="zh-CN"/>
        </w:rPr>
        <w:t>If the number of layer</w:t>
      </w:r>
      <w:r w:rsidR="004B30CC">
        <w:rPr>
          <w:lang w:eastAsia="zh-CN"/>
        </w:rPr>
        <w:t>s</w:t>
      </w:r>
      <w:r w:rsidR="0045187D">
        <w:rPr>
          <w:lang w:eastAsia="zh-CN"/>
        </w:rPr>
        <w:t xml:space="preserve"> indicated by TPMI/SRI field for a UE panel is 1, the corresponding bit in PTRS-DMRS association can be </w:t>
      </w:r>
      <w:r w:rsidR="00186680">
        <w:rPr>
          <w:lang w:eastAsia="zh-CN"/>
        </w:rPr>
        <w:t>ignored</w:t>
      </w:r>
      <w:r w:rsidR="0045187D">
        <w:rPr>
          <w:lang w:eastAsia="zh-CN"/>
        </w:rPr>
        <w:t xml:space="preserve">. </w:t>
      </w:r>
      <w:r w:rsidR="00F25378">
        <w:rPr>
          <w:lang w:eastAsia="zh-CN"/>
        </w:rPr>
        <w:t xml:space="preserve">Based on </w:t>
      </w:r>
      <w:r w:rsidR="00703A03" w:rsidRPr="00703A03">
        <w:rPr>
          <w:lang w:eastAsia="zh-CN"/>
        </w:rPr>
        <w:t>PTRS-DMRS association</w:t>
      </w:r>
      <w:r w:rsidR="00703A03">
        <w:rPr>
          <w:lang w:eastAsia="zh-CN"/>
        </w:rPr>
        <w:t xml:space="preserve"> field</w:t>
      </w:r>
      <w:r w:rsidR="00703A03" w:rsidRPr="00703A03">
        <w:rPr>
          <w:lang w:eastAsia="zh-CN"/>
        </w:rPr>
        <w:t xml:space="preserve"> </w:t>
      </w:r>
      <w:r w:rsidR="00703A03">
        <w:rPr>
          <w:lang w:eastAsia="zh-CN"/>
        </w:rPr>
        <w:t xml:space="preserve">in </w:t>
      </w:r>
      <w:r w:rsidR="00703A03" w:rsidRPr="00703A03">
        <w:rPr>
          <w:lang w:eastAsia="zh-CN"/>
        </w:rPr>
        <w:t>DCI</w:t>
      </w:r>
      <w:r w:rsidR="00703A03">
        <w:rPr>
          <w:lang w:eastAsia="zh-CN"/>
        </w:rPr>
        <w:t>, the association b</w:t>
      </w:r>
      <w:r w:rsidR="00F25378">
        <w:rPr>
          <w:lang w:eastAsia="zh-CN"/>
        </w:rPr>
        <w:t>etween PTRS port and DMRS port</w:t>
      </w:r>
      <w:r w:rsidR="00703A03">
        <w:rPr>
          <w:lang w:eastAsia="zh-CN"/>
        </w:rPr>
        <w:t xml:space="preserve"> can be determined, and in other words the association of PTRS port and SRS resource set is determined</w:t>
      </w:r>
      <w:r w:rsidR="00DD1134">
        <w:rPr>
          <w:lang w:eastAsia="zh-CN"/>
        </w:rPr>
        <w:t xml:space="preserve">. </w:t>
      </w:r>
    </w:p>
    <w:p w14:paraId="52CDDDC5" w14:textId="20C246A0" w:rsidR="00A7310A" w:rsidRDefault="00D332BA" w:rsidP="00D332BA">
      <w:pPr>
        <w:rPr>
          <w:rFonts w:eastAsia="宋体"/>
          <w:szCs w:val="21"/>
          <w:lang w:eastAsia="zh-CN"/>
        </w:rPr>
      </w:pPr>
      <w:r>
        <w:rPr>
          <w:rFonts w:eastAsia="等线"/>
          <w:lang w:eastAsia="zh-CN"/>
        </w:rPr>
        <w:t xml:space="preserve">For example, </w:t>
      </w:r>
      <w:r w:rsidR="00760273">
        <w:rPr>
          <w:rFonts w:eastAsia="等线"/>
          <w:lang w:eastAsia="zh-CN"/>
        </w:rPr>
        <w:t>2+2 layer combination</w:t>
      </w:r>
      <w:r w:rsidR="00300D2C">
        <w:rPr>
          <w:rFonts w:eastAsia="等线"/>
          <w:lang w:eastAsia="zh-CN"/>
        </w:rPr>
        <w:t xml:space="preserve"> for SDM scheme</w:t>
      </w:r>
      <w:r w:rsidR="00760273">
        <w:rPr>
          <w:rFonts w:eastAsia="等线"/>
          <w:lang w:eastAsia="zh-CN"/>
        </w:rPr>
        <w:t xml:space="preserve"> is</w:t>
      </w:r>
      <w:r>
        <w:rPr>
          <w:rFonts w:eastAsia="等线"/>
          <w:lang w:eastAsia="zh-CN"/>
        </w:rPr>
        <w:t xml:space="preserve"> </w:t>
      </w:r>
      <w:r w:rsidR="00760273">
        <w:rPr>
          <w:rFonts w:eastAsia="等线"/>
          <w:lang w:eastAsia="zh-CN"/>
        </w:rPr>
        <w:t>scheduled for</w:t>
      </w:r>
      <w:r>
        <w:rPr>
          <w:rFonts w:eastAsia="等线"/>
          <w:lang w:eastAsia="zh-CN"/>
        </w:rPr>
        <w:t xml:space="preserve"> two panels, e.g. the first TPMI is indicated as </w:t>
      </w:r>
      <m:oMath>
        <m:d>
          <m:dPr>
            <m:begChr m:val="["/>
            <m:endChr m:val="]"/>
            <m:ctrlPr>
              <w:rPr>
                <w:rFonts w:ascii="Cambria Math" w:hAnsi="Cambria Math"/>
                <w:bCs/>
                <w:i/>
                <w:iCs/>
                <w:szCs w:val="20"/>
              </w:rPr>
            </m:ctrlPr>
          </m:dPr>
          <m:e>
            <m:eqArr>
              <m:eqArrPr>
                <m:ctrlPr>
                  <w:rPr>
                    <w:rFonts w:ascii="Cambria Math" w:hAnsi="Cambria Math"/>
                    <w:bCs/>
                    <w:i/>
                    <w:iCs/>
                    <w:szCs w:val="20"/>
                  </w:rPr>
                </m:ctrlPr>
              </m:eqArrPr>
              <m:e>
                <m:m>
                  <m:mPr>
                    <m:mcs>
                      <m:mc>
                        <m:mcPr>
                          <m:count m:val="2"/>
                          <m:mcJc m:val="center"/>
                        </m:mcPr>
                      </m:mc>
                    </m:mcs>
                    <m:ctrlPr>
                      <w:rPr>
                        <w:rFonts w:ascii="Cambria Math" w:hAnsi="Cambria Math"/>
                        <w:bCs/>
                        <w:i/>
                        <w:iCs/>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
              </m:e>
              <m:e>
                <m:m>
                  <m:mPr>
                    <m:mcs>
                      <m:mc>
                        <m:mcPr>
                          <m:count m:val="2"/>
                          <m:mcJc m:val="center"/>
                        </m:mcPr>
                      </m:mc>
                    </m:mcs>
                    <m:ctrlPr>
                      <w:rPr>
                        <w:rFonts w:ascii="Cambria Math" w:hAnsi="Cambria Math"/>
                        <w:bCs/>
                        <w:i/>
                        <w:iCs/>
                        <w:szCs w:val="20"/>
                      </w:rPr>
                    </m:ctrlPr>
                  </m:mPr>
                  <m:mr>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qArr>
          </m:e>
        </m:d>
      </m:oMath>
      <w:r w:rsidRPr="00D332BA">
        <w:rPr>
          <w:rFonts w:hint="eastAsia"/>
          <w:bCs/>
          <w:iCs/>
          <w:szCs w:val="20"/>
        </w:rPr>
        <w:t xml:space="preserve"> </w:t>
      </w:r>
      <w:r>
        <w:rPr>
          <w:rFonts w:hint="eastAsia"/>
          <w:bCs/>
          <w:iCs/>
          <w:szCs w:val="20"/>
        </w:rPr>
        <w:t xml:space="preserve">and </w:t>
      </w:r>
      <w:r>
        <w:rPr>
          <w:bCs/>
          <w:iCs/>
          <w:szCs w:val="20"/>
        </w:rPr>
        <w:t>the</w:t>
      </w:r>
      <w:r>
        <w:rPr>
          <w:rFonts w:hint="eastAsia"/>
          <w:bCs/>
          <w:iCs/>
          <w:szCs w:val="20"/>
        </w:rPr>
        <w:t xml:space="preserve"> </w:t>
      </w:r>
      <w:r>
        <w:rPr>
          <w:bCs/>
          <w:iCs/>
          <w:szCs w:val="20"/>
        </w:rPr>
        <w:t xml:space="preserve">second TPMI is indicated as </w:t>
      </w:r>
      <m:oMath>
        <m:d>
          <m:dPr>
            <m:begChr m:val="["/>
            <m:endChr m:val="]"/>
            <m:ctrlPr>
              <w:rPr>
                <w:rFonts w:ascii="Cambria Math" w:hAnsi="Cambria Math"/>
                <w:bCs/>
                <w:i/>
                <w:iCs/>
                <w:szCs w:val="20"/>
              </w:rPr>
            </m:ctrlPr>
          </m:dPr>
          <m:e>
            <m:eqArr>
              <m:eqArrPr>
                <m:ctrlPr>
                  <w:rPr>
                    <w:rFonts w:ascii="Cambria Math" w:hAnsi="Cambria Math"/>
                    <w:bCs/>
                    <w:i/>
                    <w:iCs/>
                    <w:szCs w:val="20"/>
                  </w:rPr>
                </m:ctrlPr>
              </m:eqArrPr>
              <m:e>
                <m:m>
                  <m:mPr>
                    <m:mcs>
                      <m:mc>
                        <m:mcPr>
                          <m:count m:val="2"/>
                          <m:mcJc m:val="center"/>
                        </m:mcPr>
                      </m:mc>
                    </m:mcs>
                    <m:ctrlPr>
                      <w:rPr>
                        <w:rFonts w:ascii="Cambria Math" w:hAnsi="Cambria Math"/>
                        <w:bCs/>
                        <w:i/>
                        <w:iCs/>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
                <m:m>
                  <m:mPr>
                    <m:mcs>
                      <m:mc>
                        <m:mcPr>
                          <m:count m:val="2"/>
                          <m:mcJc m:val="center"/>
                        </m:mcPr>
                      </m:mc>
                    </m:mcs>
                    <m:ctrlPr>
                      <w:rPr>
                        <w:rFonts w:ascii="Cambria Math" w:hAnsi="Cambria Math"/>
                        <w:bCs/>
                        <w:i/>
                        <w:iCs/>
                        <w:szCs w:val="20"/>
                      </w:rPr>
                    </m:ctrlPr>
                  </m:mPr>
                  <m:mr>
                    <m:e>
                      <m:r>
                        <w:rPr>
                          <w:rFonts w:ascii="Cambria Math" w:hAnsi="Cambria Math"/>
                          <w:szCs w:val="20"/>
                        </w:rPr>
                        <m:t>0</m:t>
                      </m:r>
                    </m:e>
                    <m:e>
                      <m:r>
                        <w:rPr>
                          <w:rFonts w:ascii="Cambria Math" w:hAnsi="Cambria Math"/>
                          <w:szCs w:val="20"/>
                        </w:rPr>
                        <m:t>1</m:t>
                      </m:r>
                    </m:e>
                  </m:mr>
                  <m:mr>
                    <m:e>
                      <m:r>
                        <w:rPr>
                          <w:rFonts w:ascii="Cambria Math" w:hAnsi="Cambria Math"/>
                          <w:szCs w:val="20"/>
                        </w:rPr>
                        <m:t>0</m:t>
                      </m:r>
                    </m:e>
                    <m:e>
                      <m:r>
                        <w:rPr>
                          <w:rFonts w:ascii="Cambria Math" w:hAnsi="Cambria Math"/>
                          <w:szCs w:val="20"/>
                        </w:rPr>
                        <m:t>0</m:t>
                      </m:r>
                    </m:e>
                  </m:mr>
                </m:m>
              </m:e>
            </m:eqArr>
          </m:e>
        </m:d>
      </m:oMath>
      <w:r>
        <w:rPr>
          <w:rFonts w:hint="eastAsia"/>
          <w:bCs/>
          <w:iCs/>
          <w:szCs w:val="20"/>
        </w:rPr>
        <w:t xml:space="preserve">. </w:t>
      </w:r>
      <w:r w:rsidR="00300D2C">
        <w:rPr>
          <w:bCs/>
          <w:iCs/>
          <w:szCs w:val="20"/>
        </w:rPr>
        <w:t>T</w:t>
      </w:r>
      <w:r w:rsidR="00A7310A">
        <w:rPr>
          <w:bCs/>
          <w:iCs/>
          <w:szCs w:val="20"/>
        </w:rPr>
        <w:t xml:space="preserve">he association </w:t>
      </w:r>
      <w:r w:rsidR="00465D93">
        <w:rPr>
          <w:bCs/>
          <w:iCs/>
          <w:szCs w:val="20"/>
        </w:rPr>
        <w:t xml:space="preserve">between PTRS port 0 and the DMRS port for panel 1 is indicated by MSB in the </w:t>
      </w:r>
      <w:r w:rsidR="00465D93" w:rsidRPr="003774C6">
        <w:rPr>
          <w:rFonts w:eastAsia="宋体"/>
          <w:szCs w:val="21"/>
        </w:rPr>
        <w:t>PTRS-DMRS association</w:t>
      </w:r>
      <w:r w:rsidR="00465D93">
        <w:rPr>
          <w:rFonts w:eastAsia="宋体"/>
          <w:szCs w:val="21"/>
        </w:rPr>
        <w:t xml:space="preserve"> field, where the </w:t>
      </w:r>
      <w:r w:rsidR="00D87BF9">
        <w:rPr>
          <w:rFonts w:eastAsia="宋体"/>
          <w:szCs w:val="21"/>
        </w:rPr>
        <w:t xml:space="preserve">DMRS ports are transmitted from the first antenna port and the second antenna port. </w:t>
      </w:r>
      <w:r w:rsidR="00F27082">
        <w:rPr>
          <w:rFonts w:eastAsia="宋体"/>
          <w:szCs w:val="21"/>
        </w:rPr>
        <w:t xml:space="preserve">While the </w:t>
      </w:r>
      <w:r w:rsidR="00F27082">
        <w:rPr>
          <w:bCs/>
          <w:iCs/>
          <w:szCs w:val="20"/>
        </w:rPr>
        <w:t xml:space="preserve">association between PTRS port 1 and the DMRS port for panel 2 is indicated by LSB in the </w:t>
      </w:r>
      <w:r w:rsidR="00F27082" w:rsidRPr="003774C6">
        <w:rPr>
          <w:rFonts w:eastAsia="宋体"/>
          <w:szCs w:val="21"/>
        </w:rPr>
        <w:t>PTRS-DMRS association</w:t>
      </w:r>
      <w:r w:rsidR="00F27082">
        <w:rPr>
          <w:rFonts w:eastAsia="宋体"/>
          <w:szCs w:val="21"/>
        </w:rPr>
        <w:t xml:space="preserve"> field, where the DMRS ports are transmitted from the first antenna port and the third antenna port. </w:t>
      </w:r>
      <w:r w:rsidR="002D506F">
        <w:rPr>
          <w:rFonts w:eastAsia="宋体"/>
          <w:szCs w:val="21"/>
        </w:rPr>
        <w:t>This is inconsistent with the legacy spec, where the PTRS port 0 is shared by the PUSCH antenna port 1000 and 1002, and the PTRS port 1 is shared by the PUSCH antenna port 1001 and 1003</w:t>
      </w:r>
      <w:r w:rsidR="00EA0912">
        <w:rPr>
          <w:rFonts w:eastAsia="宋体"/>
          <w:szCs w:val="21"/>
        </w:rPr>
        <w:t xml:space="preserve"> </w:t>
      </w:r>
      <w:r w:rsidR="00EA0912">
        <w:rPr>
          <w:rFonts w:eastAsia="宋体"/>
          <w:szCs w:val="21"/>
          <w:lang w:eastAsia="zh-CN"/>
        </w:rPr>
        <w:t>as follows in 38.214</w:t>
      </w:r>
      <w:r w:rsidR="002D506F">
        <w:rPr>
          <w:rFonts w:eastAsia="宋体"/>
          <w:szCs w:val="21"/>
        </w:rPr>
        <w:t xml:space="preserve">. </w:t>
      </w:r>
      <w:r w:rsidR="002D506F">
        <w:rPr>
          <w:rFonts w:eastAsia="宋体"/>
          <w:szCs w:val="21"/>
          <w:lang w:eastAsia="zh-CN"/>
        </w:rPr>
        <w:lastRenderedPageBreak/>
        <w:t xml:space="preserve">Therefore, it is necessary to clarify that the </w:t>
      </w:r>
      <w:r w:rsidR="007374FA">
        <w:rPr>
          <w:rFonts w:eastAsia="宋体"/>
          <w:szCs w:val="21"/>
          <w:lang w:eastAsia="zh-CN"/>
        </w:rPr>
        <w:t xml:space="preserve">rule of </w:t>
      </w:r>
      <w:r w:rsidR="002D506F">
        <w:rPr>
          <w:rFonts w:eastAsia="宋体"/>
          <w:szCs w:val="21"/>
          <w:lang w:eastAsia="zh-CN"/>
        </w:rPr>
        <w:t xml:space="preserve">PTRS port </w:t>
      </w:r>
      <w:r w:rsidR="007374FA">
        <w:rPr>
          <w:rFonts w:eastAsia="宋体"/>
          <w:szCs w:val="21"/>
          <w:lang w:eastAsia="zh-CN"/>
        </w:rPr>
        <w:t>sharing for antenna ports in legacy spec is not applied to SDM scheme.</w:t>
      </w:r>
    </w:p>
    <w:tbl>
      <w:tblPr>
        <w:tblStyle w:val="ae"/>
        <w:tblW w:w="0" w:type="auto"/>
        <w:tblLook w:val="04A0" w:firstRow="1" w:lastRow="0" w:firstColumn="1" w:lastColumn="0" w:noHBand="0" w:noVBand="1"/>
      </w:tblPr>
      <w:tblGrid>
        <w:gridCol w:w="9307"/>
      </w:tblGrid>
      <w:tr w:rsidR="00EA0912" w14:paraId="6B118A1E" w14:textId="77777777" w:rsidTr="00EA0912">
        <w:tc>
          <w:tcPr>
            <w:tcW w:w="9307" w:type="dxa"/>
          </w:tcPr>
          <w:p w14:paraId="122A6789" w14:textId="77777777" w:rsidR="007E4A31" w:rsidRPr="00857C5D" w:rsidRDefault="007E4A31" w:rsidP="007E4A31">
            <w:pPr>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r w:rsidRPr="00857C5D">
              <w:rPr>
                <w:i/>
                <w:color w:val="000000"/>
                <w:lang w:eastAsia="ko-KR"/>
              </w:rPr>
              <w:t>precodingAndNumberOfLayers</w:t>
            </w:r>
            <w:r w:rsidRPr="00857C5D">
              <w:rPr>
                <w:color w:val="000000"/>
                <w:lang w:eastAsia="ko-KR"/>
              </w:rPr>
              <w:t>:</w:t>
            </w:r>
          </w:p>
          <w:p w14:paraId="7FD2ADA9" w14:textId="77777777" w:rsidR="007E4A31" w:rsidRPr="00BF49F2" w:rsidRDefault="007E4A31" w:rsidP="007E4A31">
            <w:pPr>
              <w:pStyle w:val="B1"/>
              <w:rPr>
                <w:sz w:val="22"/>
                <w:lang w:eastAsia="ko-KR"/>
              </w:rPr>
            </w:pPr>
            <w:r w:rsidRPr="00857C5D">
              <w:rPr>
                <w:lang w:eastAsia="ko-KR"/>
              </w:rPr>
              <w:t>-</w:t>
            </w:r>
            <w:r w:rsidRPr="00857C5D">
              <w:rPr>
                <w:lang w:eastAsia="ko-KR"/>
              </w:rPr>
              <w:tab/>
            </w:r>
            <w:r w:rsidRPr="00BF49F2">
              <w:rPr>
                <w:sz w:val="22"/>
                <w:lang w:eastAsia="ko-KR"/>
              </w:rPr>
              <w:t xml:space="preserve">if the UE is configured with the higher layer parameter </w:t>
            </w:r>
            <w:r w:rsidRPr="00BF49F2">
              <w:rPr>
                <w:i/>
                <w:sz w:val="22"/>
                <w:lang w:eastAsia="ko-KR"/>
              </w:rPr>
              <w:t>maxNrofPorts</w:t>
            </w:r>
            <w:r w:rsidRPr="00BF49F2">
              <w:rPr>
                <w:sz w:val="22"/>
                <w:lang w:eastAsia="ko-KR"/>
              </w:rPr>
              <w:t xml:space="preserve"> in </w:t>
            </w:r>
            <w:bookmarkStart w:id="2" w:name="_Hlk512520180"/>
            <w:r w:rsidRPr="00BF49F2">
              <w:rPr>
                <w:i/>
                <w:sz w:val="22"/>
              </w:rPr>
              <w:t>PTRS-UplinkConfig</w:t>
            </w:r>
            <w:bookmarkEnd w:id="2"/>
            <w:r w:rsidRPr="00BF49F2">
              <w:rPr>
                <w:sz w:val="22"/>
                <w:lang w:eastAsia="ko-KR"/>
              </w:rPr>
              <w:t xml:space="preserve"> set to </w:t>
            </w:r>
            <w:r w:rsidRPr="00BF49F2">
              <w:rPr>
                <w:sz w:val="22"/>
                <w:lang w:val="en-US" w:eastAsia="ko-KR"/>
              </w:rPr>
              <w:t>'</w:t>
            </w:r>
            <w:r w:rsidRPr="00BF49F2">
              <w:rPr>
                <w:sz w:val="22"/>
                <w:lang w:eastAsia="ko-KR"/>
              </w:rPr>
              <w:t>n2', the actual UL PT-RS port(s) and the associated transmission layer(s) are derived from indicated TPMI</w:t>
            </w:r>
            <w:r w:rsidRPr="00BF49F2">
              <w:rPr>
                <w:color w:val="000000"/>
                <w:sz w:val="22"/>
                <w:lang w:eastAsia="ko-KR"/>
              </w:rPr>
              <w:t>(s)</w:t>
            </w:r>
            <w:r w:rsidRPr="00BF49F2">
              <w:rPr>
                <w:sz w:val="22"/>
                <w:lang w:eastAsia="ko-KR"/>
              </w:rPr>
              <w:t xml:space="preserve"> as:</w:t>
            </w:r>
          </w:p>
          <w:p w14:paraId="505D321F" w14:textId="77777777" w:rsidR="007E4A31" w:rsidRPr="00BF49F2" w:rsidRDefault="007E4A31" w:rsidP="007E4A31">
            <w:pPr>
              <w:pStyle w:val="B1"/>
              <w:rPr>
                <w:sz w:val="22"/>
              </w:rPr>
            </w:pPr>
            <w:r w:rsidRPr="00BF49F2">
              <w:rPr>
                <w:sz w:val="22"/>
              </w:rPr>
              <w:t>-</w:t>
            </w:r>
            <w:r w:rsidRPr="00BF49F2">
              <w:rPr>
                <w:sz w:val="22"/>
              </w:rPr>
              <w:tab/>
              <w:t xml:space="preserve">PUSCH antenna port </w:t>
            </w:r>
            <w:r w:rsidRPr="00BF49F2">
              <w:rPr>
                <w:sz w:val="22"/>
                <w:lang w:val="en-US"/>
              </w:rPr>
              <w:t>100</w:t>
            </w:r>
            <w:r w:rsidRPr="00BF49F2">
              <w:rPr>
                <w:sz w:val="22"/>
              </w:rPr>
              <w:t xml:space="preserve">0 and </w:t>
            </w:r>
            <w:r w:rsidRPr="00BF49F2">
              <w:rPr>
                <w:sz w:val="22"/>
                <w:lang w:val="en-US"/>
              </w:rPr>
              <w:t>100</w:t>
            </w:r>
            <w:r w:rsidRPr="00BF49F2">
              <w:rPr>
                <w:sz w:val="22"/>
              </w:rPr>
              <w:t>2 in indicated TPMI</w:t>
            </w:r>
            <w:r w:rsidRPr="00BF49F2">
              <w:rPr>
                <w:color w:val="000000"/>
                <w:sz w:val="22"/>
                <w:lang w:eastAsia="ko-KR"/>
              </w:rPr>
              <w:t>(s)</w:t>
            </w:r>
            <w:r w:rsidRPr="00BF49F2">
              <w:rPr>
                <w:sz w:val="22"/>
              </w:rPr>
              <w:t xml:space="preserve"> share PT-RS port 0, and PUSCH antenna port </w:t>
            </w:r>
            <w:r w:rsidRPr="00BF49F2">
              <w:rPr>
                <w:sz w:val="22"/>
                <w:lang w:val="en-US"/>
              </w:rPr>
              <w:t>100</w:t>
            </w:r>
            <w:r w:rsidRPr="00BF49F2">
              <w:rPr>
                <w:sz w:val="22"/>
              </w:rPr>
              <w:t xml:space="preserve">1 and </w:t>
            </w:r>
            <w:r w:rsidRPr="00BF49F2">
              <w:rPr>
                <w:sz w:val="22"/>
                <w:lang w:val="en-US"/>
              </w:rPr>
              <w:t>100</w:t>
            </w:r>
            <w:r w:rsidRPr="00BF49F2">
              <w:rPr>
                <w:sz w:val="22"/>
              </w:rPr>
              <w:t>3 in indicated TPMI</w:t>
            </w:r>
            <w:r w:rsidRPr="00BF49F2">
              <w:rPr>
                <w:color w:val="000000"/>
                <w:sz w:val="22"/>
                <w:lang w:eastAsia="ko-KR"/>
              </w:rPr>
              <w:t>(s)</w:t>
            </w:r>
            <w:r w:rsidRPr="00BF49F2">
              <w:rPr>
                <w:sz w:val="22"/>
              </w:rPr>
              <w:t xml:space="preserve"> share PT-RS port 1.</w:t>
            </w:r>
          </w:p>
          <w:p w14:paraId="315A2A32" w14:textId="0FBF5805" w:rsidR="00EA0912" w:rsidRPr="007E4A31" w:rsidRDefault="007E4A31" w:rsidP="007E4A31">
            <w:pPr>
              <w:pStyle w:val="B1"/>
              <w:ind w:left="1134"/>
            </w:pPr>
            <w:bookmarkStart w:id="3" w:name="_Hlk500758550"/>
            <w:r w:rsidRPr="00BF49F2">
              <w:rPr>
                <w:sz w:val="22"/>
              </w:rPr>
              <w:t>-</w:t>
            </w:r>
            <w:r w:rsidRPr="00BF49F2">
              <w:rPr>
                <w:sz w:val="22"/>
              </w:rPr>
              <w:tab/>
              <w:t xml:space="preserve">UL PT-RS port 0 is associated with the UL layer </w:t>
            </w:r>
            <w:r w:rsidRPr="00BF49F2">
              <w:rPr>
                <w:sz w:val="22"/>
                <w:lang w:val="en-US"/>
              </w:rPr>
              <w:t>'</w:t>
            </w:r>
            <w:r w:rsidRPr="00BF49F2">
              <w:rPr>
                <w:sz w:val="22"/>
              </w:rPr>
              <w:t>x</w:t>
            </w:r>
            <w:r w:rsidRPr="00BF49F2">
              <w:rPr>
                <w:sz w:val="22"/>
                <w:lang w:val="en-US"/>
              </w:rPr>
              <w:t>'</w:t>
            </w:r>
            <w:r w:rsidRPr="00BF49F2">
              <w:rPr>
                <w:sz w:val="22"/>
              </w:rPr>
              <w:t xml:space="preserve"> of layers which are transmitted with PUSCH antenna port </w:t>
            </w:r>
            <w:r w:rsidRPr="00BF49F2">
              <w:rPr>
                <w:sz w:val="22"/>
                <w:lang w:val="en-US"/>
              </w:rPr>
              <w:t>100</w:t>
            </w:r>
            <w:r w:rsidRPr="00BF49F2">
              <w:rPr>
                <w:sz w:val="22"/>
              </w:rPr>
              <w:t xml:space="preserve">0 and PUSCH antenna port </w:t>
            </w:r>
            <w:r w:rsidRPr="00BF49F2">
              <w:rPr>
                <w:sz w:val="22"/>
                <w:lang w:val="en-US"/>
              </w:rPr>
              <w:t>100</w:t>
            </w:r>
            <w:r w:rsidRPr="00BF49F2">
              <w:rPr>
                <w:sz w:val="22"/>
              </w:rPr>
              <w:t>2 in indicated TPMI</w:t>
            </w:r>
            <w:r w:rsidRPr="00BF49F2">
              <w:rPr>
                <w:color w:val="000000"/>
                <w:sz w:val="22"/>
                <w:lang w:eastAsia="ko-KR"/>
              </w:rPr>
              <w:t>(s)</w:t>
            </w:r>
            <w:r w:rsidRPr="00BF49F2">
              <w:rPr>
                <w:sz w:val="22"/>
              </w:rPr>
              <w:t xml:space="preserve">, and UL PT-RS port 1 is associated with the UL layer </w:t>
            </w:r>
            <w:r w:rsidRPr="00BF49F2">
              <w:rPr>
                <w:sz w:val="22"/>
                <w:lang w:val="en-US"/>
              </w:rPr>
              <w:t>'</w:t>
            </w:r>
            <w:r w:rsidRPr="00BF49F2">
              <w:rPr>
                <w:sz w:val="22"/>
              </w:rPr>
              <w:t>y</w:t>
            </w:r>
            <w:r w:rsidRPr="00BF49F2">
              <w:rPr>
                <w:sz w:val="22"/>
                <w:lang w:val="en-US"/>
              </w:rPr>
              <w:t>'</w:t>
            </w:r>
            <w:r w:rsidRPr="00BF49F2">
              <w:rPr>
                <w:sz w:val="22"/>
              </w:rPr>
              <w:t xml:space="preserve"> of layers which are transmitted with PUSCH antenna port </w:t>
            </w:r>
            <w:r w:rsidRPr="00BF49F2">
              <w:rPr>
                <w:sz w:val="22"/>
                <w:lang w:val="en-US"/>
              </w:rPr>
              <w:t>100</w:t>
            </w:r>
            <w:r w:rsidRPr="00BF49F2">
              <w:rPr>
                <w:sz w:val="22"/>
              </w:rPr>
              <w:t xml:space="preserve">1 and PUSCH antenna port </w:t>
            </w:r>
            <w:r w:rsidRPr="00BF49F2">
              <w:rPr>
                <w:sz w:val="22"/>
                <w:lang w:val="en-US"/>
              </w:rPr>
              <w:t>100</w:t>
            </w:r>
            <w:r w:rsidRPr="00BF49F2">
              <w:rPr>
                <w:sz w:val="22"/>
              </w:rPr>
              <w:t>3 in indicated TPMI</w:t>
            </w:r>
            <w:r w:rsidRPr="00BF49F2">
              <w:rPr>
                <w:color w:val="000000"/>
                <w:sz w:val="22"/>
                <w:lang w:eastAsia="ko-KR"/>
              </w:rPr>
              <w:t>(s)</w:t>
            </w:r>
            <w:r w:rsidRPr="00BF49F2">
              <w:rPr>
                <w:sz w:val="22"/>
              </w:rPr>
              <w:t xml:space="preserve">, where </w:t>
            </w:r>
            <w:r w:rsidRPr="00BF49F2">
              <w:rPr>
                <w:sz w:val="22"/>
                <w:lang w:val="en-US"/>
              </w:rPr>
              <w:t>'</w:t>
            </w:r>
            <w:r w:rsidRPr="00BF49F2">
              <w:rPr>
                <w:sz w:val="22"/>
              </w:rPr>
              <w:t>x</w:t>
            </w:r>
            <w:r w:rsidRPr="00BF49F2">
              <w:rPr>
                <w:sz w:val="22"/>
                <w:lang w:val="en-US"/>
              </w:rPr>
              <w:t>'</w:t>
            </w:r>
            <w:r w:rsidRPr="00BF49F2">
              <w:rPr>
                <w:sz w:val="22"/>
              </w:rPr>
              <w:t xml:space="preserve"> and/or </w:t>
            </w:r>
            <w:r w:rsidRPr="00BF49F2">
              <w:rPr>
                <w:sz w:val="22"/>
                <w:lang w:val="en-US"/>
              </w:rPr>
              <w:t>'</w:t>
            </w:r>
            <w:r w:rsidRPr="00BF49F2">
              <w:rPr>
                <w:sz w:val="22"/>
              </w:rPr>
              <w:t>y</w:t>
            </w:r>
            <w:r w:rsidRPr="00BF49F2">
              <w:rPr>
                <w:sz w:val="22"/>
                <w:lang w:val="en-US"/>
              </w:rPr>
              <w:t>'</w:t>
            </w:r>
            <w:r w:rsidRPr="00BF49F2">
              <w:rPr>
                <w:sz w:val="22"/>
              </w:rPr>
              <w:t xml:space="preserve"> are given by DCI parameter </w:t>
            </w:r>
            <w:r w:rsidRPr="00BF49F2">
              <w:rPr>
                <w:sz w:val="22"/>
                <w:lang w:val="en-US"/>
              </w:rPr>
              <w:t>'</w:t>
            </w:r>
            <w:r w:rsidRPr="00BF49F2">
              <w:rPr>
                <w:i/>
                <w:sz w:val="22"/>
              </w:rPr>
              <w:t>PTRS-DMRS association</w:t>
            </w:r>
            <w:r w:rsidRPr="00BF49F2">
              <w:rPr>
                <w:i/>
                <w:sz w:val="22"/>
                <w:lang w:val="en-US"/>
              </w:rPr>
              <w:t>'</w:t>
            </w:r>
            <w:r w:rsidRPr="00BF49F2">
              <w:rPr>
                <w:sz w:val="22"/>
              </w:rPr>
              <w:t xml:space="preserve"> as shown in DCI format 0_1 </w:t>
            </w:r>
            <w:r w:rsidRPr="00BF49F2">
              <w:rPr>
                <w:color w:val="000000"/>
                <w:sz w:val="22"/>
                <w:lang w:eastAsia="ko-KR"/>
              </w:rPr>
              <w:t>and DCI format 0_2</w:t>
            </w:r>
            <w:r w:rsidRPr="00BF49F2">
              <w:rPr>
                <w:color w:val="000000"/>
                <w:sz w:val="22"/>
                <w:lang w:val="en-US" w:eastAsia="ko-KR"/>
              </w:rPr>
              <w:t xml:space="preserve"> </w:t>
            </w:r>
            <w:r w:rsidRPr="00BF49F2">
              <w:rPr>
                <w:sz w:val="22"/>
              </w:rPr>
              <w:t>described in Clause 7.3.1 of [5, TS38.212].</w:t>
            </w:r>
            <w:bookmarkEnd w:id="3"/>
          </w:p>
        </w:tc>
      </w:tr>
    </w:tbl>
    <w:p w14:paraId="581C2351" w14:textId="77777777" w:rsidR="00EA0912" w:rsidRDefault="00EA0912" w:rsidP="00D332BA">
      <w:pPr>
        <w:rPr>
          <w:rFonts w:eastAsia="宋体"/>
          <w:szCs w:val="21"/>
          <w:lang w:eastAsia="zh-CN"/>
        </w:rPr>
      </w:pPr>
    </w:p>
    <w:p w14:paraId="608B0405" w14:textId="61EFE350" w:rsidR="0070026A" w:rsidRPr="005E36B3" w:rsidRDefault="0070026A" w:rsidP="00D332BA">
      <w:pPr>
        <w:rPr>
          <w:rFonts w:eastAsia="等线"/>
          <w:lang w:val="en-CA" w:eastAsia="zh-CN"/>
        </w:rPr>
      </w:pPr>
      <w:r>
        <w:rPr>
          <w:lang w:eastAsia="zh-CN"/>
        </w:rPr>
        <w:t xml:space="preserve">For SFN scheme of single-DCI based STxMP PUSCH transmission, the actual number of PTRS ports is determined by the first TPMI field for CB or first SRI field for NCB, where the PTRS port(s) is associated with both SRS resource sets and transmitted in SFN manner. </w:t>
      </w:r>
      <w:r>
        <w:t>We note that the agreement only defines how to determine the actual number of PTRS ports for SFN scheme and the SFN manner for each PTRS port. However, there is no relevant conclusion for PTRS association. </w:t>
      </w:r>
      <w:r>
        <w:rPr>
          <w:rFonts w:eastAsia="等线"/>
          <w:lang w:val="en-CA" w:eastAsia="zh-CN"/>
        </w:rPr>
        <w:t>There is a remaining issue that needs to be discussed, i.e. the association between PTRS port and DMRS port associated with two TPMI/SRI fields for SFN scheme, especially when the actual number of PTRS ports is 2.</w:t>
      </w:r>
    </w:p>
    <w:p w14:paraId="35BE0473" w14:textId="65598312" w:rsidR="00D332BA" w:rsidRDefault="008475E9" w:rsidP="00D332BA">
      <w:pPr>
        <w:rPr>
          <w:rFonts w:eastAsia="等线"/>
          <w:lang w:eastAsia="zh-CN"/>
        </w:rPr>
      </w:pPr>
      <w:r>
        <w:rPr>
          <w:bCs/>
          <w:iCs/>
          <w:szCs w:val="20"/>
          <w:lang w:val="en-CA"/>
        </w:rPr>
        <w:t>In the above example, t</w:t>
      </w:r>
      <w:r w:rsidR="00D332BA">
        <w:rPr>
          <w:rFonts w:eastAsia="等线"/>
          <w:lang w:eastAsia="zh-CN"/>
        </w:rPr>
        <w:t xml:space="preserve">he number of PTRS ports is determined by the first TPMI as 2. If the association between PTRS port and DMRS port for panel 1 can be applied for both panels, the PTRS port 0 is associated with the </w:t>
      </w:r>
      <w:r w:rsidR="0042314C">
        <w:rPr>
          <w:rFonts w:eastAsia="等线"/>
          <w:lang w:eastAsia="zh-CN"/>
        </w:rPr>
        <w:t xml:space="preserve">DMRS port transmitted from the </w:t>
      </w:r>
      <w:r w:rsidR="00D332BA">
        <w:rPr>
          <w:rFonts w:eastAsia="等线"/>
          <w:lang w:eastAsia="zh-CN"/>
        </w:rPr>
        <w:t>first antenna port</w:t>
      </w:r>
      <w:r w:rsidR="0042314C">
        <w:rPr>
          <w:rFonts w:eastAsia="等线"/>
          <w:lang w:eastAsia="zh-CN"/>
        </w:rPr>
        <w:t>,</w:t>
      </w:r>
      <w:r w:rsidR="00D332BA">
        <w:rPr>
          <w:rFonts w:eastAsia="等线"/>
          <w:lang w:eastAsia="zh-CN"/>
        </w:rPr>
        <w:t xml:space="preserve"> and the PTRS port 1 is associated with the </w:t>
      </w:r>
      <w:r w:rsidR="0042314C">
        <w:rPr>
          <w:rFonts w:eastAsia="等线"/>
          <w:lang w:eastAsia="zh-CN"/>
        </w:rPr>
        <w:t xml:space="preserve">DMRS port transmitted from the </w:t>
      </w:r>
      <w:r w:rsidR="00D332BA">
        <w:rPr>
          <w:rFonts w:eastAsia="等线"/>
          <w:lang w:eastAsia="zh-CN"/>
        </w:rPr>
        <w:t>second antenna port. But for panel</w:t>
      </w:r>
      <w:r w:rsidR="0042314C">
        <w:rPr>
          <w:rFonts w:eastAsia="等线"/>
          <w:lang w:eastAsia="zh-CN"/>
        </w:rPr>
        <w:t xml:space="preserve"> </w:t>
      </w:r>
      <w:r w:rsidR="00D332BA">
        <w:rPr>
          <w:rFonts w:eastAsia="等线"/>
          <w:lang w:eastAsia="zh-CN"/>
        </w:rPr>
        <w:t>2, two layers are transmitted from the first and third antenna ports which can be associated with PTRS port 0</w:t>
      </w:r>
      <w:r w:rsidR="004221A3">
        <w:rPr>
          <w:rFonts w:eastAsia="等线"/>
          <w:lang w:eastAsia="zh-CN"/>
        </w:rPr>
        <w:t xml:space="preserve"> </w:t>
      </w:r>
      <w:r w:rsidR="00AF7B60">
        <w:rPr>
          <w:rFonts w:eastAsia="等线"/>
          <w:lang w:eastAsia="zh-CN"/>
        </w:rPr>
        <w:t>according to</w:t>
      </w:r>
      <w:r w:rsidR="004221A3">
        <w:rPr>
          <w:rFonts w:eastAsia="等线"/>
          <w:lang w:eastAsia="zh-CN"/>
        </w:rPr>
        <w:t xml:space="preserve"> legacy PTRS port sharing rule</w:t>
      </w:r>
      <w:r w:rsidR="00D332BA">
        <w:rPr>
          <w:rFonts w:eastAsia="等线"/>
          <w:lang w:eastAsia="zh-CN"/>
        </w:rPr>
        <w:t>. It is not clear how to determine the PTRS port 1 association for panel</w:t>
      </w:r>
      <w:r w:rsidR="0042314C">
        <w:rPr>
          <w:rFonts w:eastAsia="等线"/>
          <w:lang w:eastAsia="zh-CN"/>
        </w:rPr>
        <w:t xml:space="preserve"> 2</w:t>
      </w:r>
      <w:r w:rsidR="000A7F86">
        <w:rPr>
          <w:rFonts w:eastAsia="等线"/>
          <w:lang w:eastAsia="zh-CN"/>
        </w:rPr>
        <w:t>. If the legacy rule of PTRS port sharing for antenna ports is not applied to SFN scheme, the PTRS port 1</w:t>
      </w:r>
      <w:r w:rsidR="00AF7B60">
        <w:rPr>
          <w:rFonts w:eastAsia="等线"/>
          <w:lang w:eastAsia="zh-CN"/>
        </w:rPr>
        <w:t xml:space="preserve"> </w:t>
      </w:r>
      <w:r w:rsidR="000A7F86">
        <w:rPr>
          <w:rFonts w:eastAsia="等线"/>
          <w:lang w:eastAsia="zh-CN"/>
        </w:rPr>
        <w:t>can associated with the DMRS port transmitted from the third antenna port.</w:t>
      </w:r>
      <w:r w:rsidR="0042314C">
        <w:rPr>
          <w:rFonts w:eastAsia="等线"/>
          <w:lang w:eastAsia="zh-CN"/>
        </w:rPr>
        <w:t xml:space="preserve"> </w:t>
      </w:r>
      <w:r w:rsidR="000A7F86">
        <w:rPr>
          <w:rFonts w:eastAsia="等线"/>
          <w:lang w:eastAsia="zh-CN"/>
        </w:rPr>
        <w:t xml:space="preserve">So it is still necessary to clarify </w:t>
      </w:r>
      <w:r w:rsidR="00D332BA">
        <w:rPr>
          <w:rFonts w:eastAsia="等线"/>
          <w:lang w:eastAsia="zh-CN"/>
        </w:rPr>
        <w:t xml:space="preserve">whether the legacy PTRS port sharing for antenna ports </w:t>
      </w:r>
      <w:r w:rsidR="000A7F86">
        <w:rPr>
          <w:rFonts w:eastAsia="等线"/>
          <w:lang w:eastAsia="zh-CN"/>
        </w:rPr>
        <w:t>is applied to</w:t>
      </w:r>
      <w:r w:rsidR="00D332BA">
        <w:rPr>
          <w:rFonts w:eastAsia="等线"/>
          <w:lang w:eastAsia="zh-CN"/>
        </w:rPr>
        <w:t xml:space="preserve"> SFN scheme.</w:t>
      </w:r>
    </w:p>
    <w:p w14:paraId="55414EE2" w14:textId="7D4C60F5" w:rsidR="000A7F86" w:rsidRPr="00981658" w:rsidRDefault="001A5155" w:rsidP="000A7F86">
      <w:pPr>
        <w:pStyle w:val="proposal0"/>
        <w:rPr>
          <w:i/>
          <w:sz w:val="22"/>
        </w:rPr>
      </w:pPr>
      <w:r w:rsidRPr="00C23EC5">
        <w:rPr>
          <w:rFonts w:hint="eastAsia"/>
          <w:i/>
          <w:sz w:val="22"/>
        </w:rPr>
        <w:t>P</w:t>
      </w:r>
      <w:r>
        <w:rPr>
          <w:i/>
          <w:sz w:val="22"/>
        </w:rPr>
        <w:t>roposal 4</w:t>
      </w:r>
      <w:r w:rsidRPr="00C23EC5">
        <w:rPr>
          <w:i/>
          <w:sz w:val="22"/>
        </w:rPr>
        <w:t>:</w:t>
      </w:r>
    </w:p>
    <w:p w14:paraId="6C1CF698" w14:textId="23A2F7EF" w:rsidR="00BF49F2" w:rsidRPr="001A5155" w:rsidRDefault="00BF49F2" w:rsidP="00D332BA">
      <w:pPr>
        <w:pStyle w:val="boldbullet1"/>
        <w:numPr>
          <w:ilvl w:val="0"/>
          <w:numId w:val="18"/>
        </w:numPr>
        <w:rPr>
          <w:i/>
          <w:sz w:val="22"/>
          <w:szCs w:val="20"/>
        </w:rPr>
      </w:pPr>
      <w:r w:rsidRPr="00BF49F2">
        <w:rPr>
          <w:i/>
          <w:sz w:val="22"/>
          <w:szCs w:val="20"/>
        </w:rPr>
        <w:t xml:space="preserve">For SDM scheme and SFN scheme, </w:t>
      </w:r>
      <w:r w:rsidR="000A7F86" w:rsidRPr="00BF49F2">
        <w:rPr>
          <w:i/>
          <w:sz w:val="22"/>
          <w:szCs w:val="20"/>
        </w:rPr>
        <w:t>the</w:t>
      </w:r>
      <w:r w:rsidR="000A7F86" w:rsidRPr="00BF49F2">
        <w:rPr>
          <w:rFonts w:hint="eastAsia"/>
          <w:i/>
          <w:sz w:val="22"/>
          <w:szCs w:val="20"/>
        </w:rPr>
        <w:t xml:space="preserve"> </w:t>
      </w:r>
      <w:r w:rsidR="000A7F86" w:rsidRPr="00BF49F2">
        <w:rPr>
          <w:i/>
          <w:sz w:val="22"/>
          <w:szCs w:val="20"/>
        </w:rPr>
        <w:t xml:space="preserve">PTRS port sharing </w:t>
      </w:r>
      <w:r>
        <w:rPr>
          <w:i/>
          <w:sz w:val="22"/>
          <w:szCs w:val="20"/>
        </w:rPr>
        <w:t xml:space="preserve">rule </w:t>
      </w:r>
      <w:r w:rsidR="000A7F86" w:rsidRPr="00BF49F2">
        <w:rPr>
          <w:i/>
          <w:sz w:val="22"/>
          <w:szCs w:val="20"/>
        </w:rPr>
        <w:t>for PUSCH antenna ports</w:t>
      </w:r>
      <w:r>
        <w:rPr>
          <w:i/>
          <w:sz w:val="22"/>
          <w:szCs w:val="20"/>
        </w:rPr>
        <w:t xml:space="preserve"> in legacy spec</w:t>
      </w:r>
      <w:r w:rsidR="000A7F86" w:rsidRPr="00BF49F2">
        <w:rPr>
          <w:i/>
          <w:sz w:val="22"/>
          <w:szCs w:val="20"/>
        </w:rPr>
        <w:t xml:space="preserve"> is not applied.</w:t>
      </w:r>
    </w:p>
    <w:p w14:paraId="3EC9660A" w14:textId="3BE4E3D2" w:rsidR="00D332BA" w:rsidRPr="00E532AF" w:rsidRDefault="006869DA" w:rsidP="00D332BA">
      <w:pPr>
        <w:rPr>
          <w:lang w:eastAsia="zh-CN"/>
        </w:rPr>
      </w:pPr>
      <w:r>
        <w:rPr>
          <w:rFonts w:eastAsia="等线"/>
          <w:lang w:eastAsia="zh-CN"/>
        </w:rPr>
        <w:t>If the association between PTRS port and DMRS port for first panel is applied for both panels</w:t>
      </w:r>
      <w:r>
        <w:rPr>
          <w:lang w:eastAsia="zh-CN"/>
        </w:rPr>
        <w:t xml:space="preserve">, </w:t>
      </w:r>
      <w:r w:rsidR="00D332BA">
        <w:rPr>
          <w:rFonts w:hint="eastAsia"/>
          <w:lang w:eastAsia="zh-CN"/>
        </w:rPr>
        <w:t>when the strongest layers are different for two panels, the performance of phase noise tracking</w:t>
      </w:r>
      <w:r>
        <w:rPr>
          <w:lang w:eastAsia="zh-CN"/>
        </w:rPr>
        <w:t xml:space="preserve"> cannot be ensured</w:t>
      </w:r>
      <w:r w:rsidR="00D332BA">
        <w:rPr>
          <w:rFonts w:hint="eastAsia"/>
          <w:lang w:eastAsia="zh-CN"/>
        </w:rPr>
        <w:t xml:space="preserve">. </w:t>
      </w:r>
      <w:r w:rsidR="00D332BA">
        <w:rPr>
          <w:lang w:eastAsia="zh-CN"/>
        </w:rPr>
        <w:t>Similar to the principle of the association between PTRS port and DMRS port for SDM scheme, when the actual number of PTRS ports is 2, the association between two PTRS ports and DMRS ports associated with two TPMI/SRI fields can be indicated separately</w:t>
      </w:r>
      <w:r w:rsidR="00E532AF">
        <w:rPr>
          <w:lang w:eastAsia="zh-CN"/>
        </w:rPr>
        <w:t xml:space="preserve"> </w:t>
      </w:r>
      <w:r w:rsidR="00D332BA">
        <w:rPr>
          <w:lang w:eastAsia="zh-CN"/>
        </w:rPr>
        <w:t xml:space="preserve">to ensure that each PTRS port can be associated with the strongest layer on each panel. For example, if the maximal number of layers is 2, the MSB in PTRS-DMRS association field is used to indicate the association between PTRS port 0 and the DMRS port associated with the first TPMI/SRI field, the LSB in PTRS-DMRS association field is used to indicate the association between PTRS port 1 and the DMRS port associated with  the second TPMI/SRI field. It is worth noting that two PTRS ports may be associated with the same strongest DMRS port on two panels. </w:t>
      </w:r>
      <w:r w:rsidR="00D332BA">
        <w:rPr>
          <w:lang w:eastAsia="zh-CN"/>
        </w:rPr>
        <w:lastRenderedPageBreak/>
        <w:t>For the accuracy of phase noise tracking and interference reduction, different RE offsets can be used for PTRS port 0 and PTRS port 1.</w:t>
      </w:r>
    </w:p>
    <w:p w14:paraId="2FA3734C" w14:textId="794EBFC8" w:rsidR="00AD7273" w:rsidRPr="00981658" w:rsidRDefault="00981658" w:rsidP="00981658">
      <w:pPr>
        <w:pStyle w:val="proposal0"/>
        <w:rPr>
          <w:i/>
          <w:sz w:val="22"/>
        </w:rPr>
      </w:pPr>
      <w:r w:rsidRPr="00C23EC5">
        <w:rPr>
          <w:rFonts w:hint="eastAsia"/>
          <w:i/>
          <w:sz w:val="22"/>
        </w:rPr>
        <w:t>P</w:t>
      </w:r>
      <w:r>
        <w:rPr>
          <w:i/>
          <w:sz w:val="22"/>
        </w:rPr>
        <w:t>roposal 5</w:t>
      </w:r>
      <w:r w:rsidRPr="00C23EC5">
        <w:rPr>
          <w:i/>
          <w:sz w:val="22"/>
        </w:rPr>
        <w:t>:</w:t>
      </w:r>
    </w:p>
    <w:p w14:paraId="754024F9" w14:textId="018A46DD" w:rsidR="00944FD6" w:rsidRPr="00944FD6" w:rsidRDefault="00450003" w:rsidP="00177B53">
      <w:pPr>
        <w:pStyle w:val="boldbullet1"/>
        <w:numPr>
          <w:ilvl w:val="0"/>
          <w:numId w:val="18"/>
        </w:numPr>
        <w:rPr>
          <w:i/>
          <w:sz w:val="22"/>
          <w:szCs w:val="20"/>
        </w:rPr>
      </w:pPr>
      <w:r w:rsidRPr="00944FD6">
        <w:rPr>
          <w:i/>
          <w:sz w:val="22"/>
          <w:szCs w:val="20"/>
        </w:rPr>
        <w:t>F</w:t>
      </w:r>
      <w:r w:rsidRPr="00944FD6">
        <w:rPr>
          <w:rFonts w:hint="eastAsia"/>
          <w:i/>
          <w:sz w:val="22"/>
          <w:szCs w:val="20"/>
        </w:rPr>
        <w:t xml:space="preserve">or </w:t>
      </w:r>
      <w:r w:rsidRPr="00944FD6">
        <w:rPr>
          <w:i/>
          <w:sz w:val="22"/>
          <w:szCs w:val="20"/>
        </w:rPr>
        <w:t>SFN scheme of single-DCI based STxMP PUSCH transmission</w:t>
      </w:r>
      <w:r w:rsidR="003C625E" w:rsidRPr="00944FD6">
        <w:rPr>
          <w:i/>
          <w:sz w:val="22"/>
          <w:szCs w:val="20"/>
        </w:rPr>
        <w:t xml:space="preserve">, </w:t>
      </w:r>
      <w:r w:rsidR="000810F9" w:rsidRPr="00944FD6">
        <w:rPr>
          <w:i/>
          <w:sz w:val="22"/>
          <w:szCs w:val="20"/>
        </w:rPr>
        <w:t xml:space="preserve">when the actual number of PTRS ports is 2, </w:t>
      </w:r>
      <w:r w:rsidR="00944FD6" w:rsidRPr="00944FD6">
        <w:rPr>
          <w:i/>
          <w:sz w:val="22"/>
          <w:szCs w:val="20"/>
        </w:rPr>
        <w:t>the MSB in PTRS-DMRS association field is used to indicate the association between PTRS port 0 and the DMRS port associated with the first TPMI/SRI field, the LSB in PTRS-DMRS association field is used to indicate the association between PTRS port 1 and the DMRS port associated with  the second TPMI/SRI field.</w:t>
      </w:r>
    </w:p>
    <w:p w14:paraId="6FBD17DB" w14:textId="468C037C" w:rsidR="004A68F2" w:rsidRDefault="004A68F2" w:rsidP="00BA10A5">
      <w:pPr>
        <w:rPr>
          <w:lang w:eastAsia="zh-CN"/>
        </w:rPr>
      </w:pPr>
    </w:p>
    <w:p w14:paraId="584D3BFD" w14:textId="666FE798" w:rsidR="00107D6A" w:rsidRDefault="00AB6022" w:rsidP="00107D6A">
      <w:pPr>
        <w:pStyle w:val="2"/>
        <w:rPr>
          <w:lang w:eastAsia="zh-CN"/>
        </w:rPr>
      </w:pPr>
      <w:r>
        <w:rPr>
          <w:lang w:eastAsia="zh-CN"/>
        </w:rPr>
        <w:t>Configuration for STxMP PUCCH</w:t>
      </w:r>
    </w:p>
    <w:tbl>
      <w:tblPr>
        <w:tblStyle w:val="ae"/>
        <w:tblW w:w="0" w:type="auto"/>
        <w:tblLook w:val="04A0" w:firstRow="1" w:lastRow="0" w:firstColumn="1" w:lastColumn="0" w:noHBand="0" w:noVBand="1"/>
      </w:tblPr>
      <w:tblGrid>
        <w:gridCol w:w="9307"/>
      </w:tblGrid>
      <w:tr w:rsidR="00107D6A" w14:paraId="2BD7EB88" w14:textId="77777777" w:rsidTr="009B699E">
        <w:tc>
          <w:tcPr>
            <w:tcW w:w="9307" w:type="dxa"/>
          </w:tcPr>
          <w:p w14:paraId="2BD07EC2" w14:textId="77777777" w:rsidR="00107D6A" w:rsidRPr="00107D6A" w:rsidRDefault="00107D6A" w:rsidP="00107D6A">
            <w:pPr>
              <w:spacing w:beforeLines="50" w:before="120" w:afterLines="100" w:after="240"/>
              <w:rPr>
                <w:rFonts w:eastAsia="宋体"/>
                <w:b/>
                <w:bCs/>
                <w:i/>
                <w:szCs w:val="21"/>
                <w:highlight w:val="green"/>
                <w:lang w:val="en-CA"/>
              </w:rPr>
            </w:pPr>
            <w:r w:rsidRPr="00107D6A">
              <w:rPr>
                <w:rFonts w:eastAsia="宋体"/>
                <w:b/>
                <w:bCs/>
                <w:i/>
                <w:szCs w:val="21"/>
                <w:highlight w:val="green"/>
                <w:lang w:val="en-CA"/>
              </w:rPr>
              <w:t>Agreement</w:t>
            </w:r>
          </w:p>
          <w:p w14:paraId="0B648F3E" w14:textId="789B9158" w:rsidR="00107D6A" w:rsidRPr="00107D6A" w:rsidRDefault="00107D6A" w:rsidP="00107D6A">
            <w:pPr>
              <w:autoSpaceDE/>
              <w:autoSpaceDN/>
              <w:adjustRightInd/>
              <w:snapToGrid/>
              <w:spacing w:after="0"/>
              <w:rPr>
                <w:rFonts w:cs="Times"/>
                <w:bCs/>
                <w:i/>
                <w:szCs w:val="20"/>
                <w:lang w:eastAsia="zh-CN"/>
              </w:rPr>
            </w:pPr>
            <w:r w:rsidRPr="00107D6A">
              <w:rPr>
                <w:rFonts w:eastAsia="宋体"/>
                <w:i/>
                <w:szCs w:val="21"/>
                <w:lang w:val="en-CA"/>
              </w:rPr>
              <w:t>Support the SFN scheme for single-DCI based STxMP PUCCH transmission</w:t>
            </w:r>
          </w:p>
        </w:tc>
      </w:tr>
    </w:tbl>
    <w:p w14:paraId="1573881E" w14:textId="0323D801" w:rsidR="00107D6A" w:rsidRDefault="00107D6A" w:rsidP="00107D6A">
      <w:pPr>
        <w:rPr>
          <w:lang w:eastAsia="zh-CN"/>
        </w:rPr>
      </w:pPr>
    </w:p>
    <w:p w14:paraId="303F8EB7" w14:textId="77777777" w:rsidR="0081699B" w:rsidRDefault="00107D6A" w:rsidP="00107D6A">
      <w:pPr>
        <w:rPr>
          <w:lang w:eastAsia="zh-CN"/>
        </w:rPr>
      </w:pPr>
      <w:r>
        <w:rPr>
          <w:lang w:eastAsia="zh-CN"/>
        </w:rPr>
        <w:t>I</w:t>
      </w:r>
      <w:r>
        <w:rPr>
          <w:rFonts w:hint="eastAsia"/>
          <w:lang w:eastAsia="zh-CN"/>
        </w:rPr>
        <w:t xml:space="preserve">n </w:t>
      </w:r>
      <w:r>
        <w:rPr>
          <w:lang w:eastAsia="zh-CN"/>
        </w:rPr>
        <w:t xml:space="preserve">RAN1 #111 meeting, the SFN scheme for single-DCI based STxMP PUCCH transmission </w:t>
      </w:r>
      <w:r w:rsidR="00A213C7">
        <w:rPr>
          <w:lang w:eastAsia="zh-CN"/>
        </w:rPr>
        <w:t>was</w:t>
      </w:r>
      <w:r>
        <w:rPr>
          <w:lang w:eastAsia="zh-CN"/>
        </w:rPr>
        <w:t xml:space="preserve"> supported. </w:t>
      </w:r>
      <w:r w:rsidR="002B4C5C">
        <w:rPr>
          <w:lang w:eastAsia="zh-CN"/>
        </w:rPr>
        <w:t>Similar to STxMP PUSCH, the switch between SFN sche</w:t>
      </w:r>
      <w:r w:rsidR="002078A4">
        <w:rPr>
          <w:lang w:eastAsia="zh-CN"/>
        </w:rPr>
        <w:t>me and the Re</w:t>
      </w:r>
      <w:r w:rsidR="00AF2AB4">
        <w:rPr>
          <w:lang w:eastAsia="zh-CN"/>
        </w:rPr>
        <w:t>l-1</w:t>
      </w:r>
      <w:r w:rsidR="002078A4">
        <w:rPr>
          <w:lang w:eastAsia="zh-CN"/>
        </w:rPr>
        <w:t xml:space="preserve">7 mTRP TDM scheme, and the switch between SFN scheme and sTRP transmission </w:t>
      </w:r>
      <w:r w:rsidR="002B4C5C">
        <w:rPr>
          <w:lang w:eastAsia="zh-CN"/>
        </w:rPr>
        <w:t xml:space="preserve">can be implemented by RRC configuration for each PUCCH resource. </w:t>
      </w:r>
    </w:p>
    <w:p w14:paraId="1A9F628F" w14:textId="3B5D41E8" w:rsidR="00EF6353" w:rsidRPr="00C20D5A" w:rsidRDefault="00EF6353" w:rsidP="00107D6A">
      <w:pPr>
        <w:rPr>
          <w:lang w:eastAsia="zh-CN"/>
        </w:rPr>
      </w:pPr>
      <w:r>
        <w:rPr>
          <w:lang w:eastAsia="zh-CN"/>
        </w:rPr>
        <w:t>A</w:t>
      </w:r>
      <w:r>
        <w:rPr>
          <w:rFonts w:hint="eastAsia"/>
          <w:lang w:eastAsia="zh-CN"/>
        </w:rPr>
        <w:t xml:space="preserve">ccording </w:t>
      </w:r>
      <w:r>
        <w:rPr>
          <w:lang w:eastAsia="zh-CN"/>
        </w:rPr>
        <w:t>to the agreements in 9.1.1.1, for single</w:t>
      </w:r>
      <w:r w:rsidRPr="00EF6353">
        <w:rPr>
          <w:lang w:eastAsia="zh-CN"/>
        </w:rPr>
        <w:t>-DCI based MTRP, RRC configuration</w:t>
      </w:r>
      <w:r>
        <w:rPr>
          <w:lang w:eastAsia="zh-CN"/>
        </w:rPr>
        <w:t xml:space="preserve"> is used</w:t>
      </w:r>
      <w:r w:rsidRPr="00EF6353">
        <w:rPr>
          <w:lang w:eastAsia="zh-CN"/>
        </w:rPr>
        <w:t xml:space="preserve"> to inform that the UE shall apply the first one, the second one, or both of the indicated joint/UL TCI states to a PUCCH resource/group</w:t>
      </w:r>
      <w:r>
        <w:rPr>
          <w:lang w:eastAsia="zh-CN"/>
        </w:rPr>
        <w:t xml:space="preserve">. When two indicated joint/UL TCI states are applied to a PUCCH resource, </w:t>
      </w:r>
      <w:r w:rsidR="00353CD0">
        <w:rPr>
          <w:lang w:eastAsia="zh-CN"/>
        </w:rPr>
        <w:t>the UL transmission scheme, i.e. SFN or TDM, can be determined based on a new RRC parameter.</w:t>
      </w:r>
    </w:p>
    <w:p w14:paraId="11225BBC" w14:textId="779AE32E" w:rsidR="00107D6A" w:rsidRPr="00C20D5A" w:rsidRDefault="006F03FB" w:rsidP="00107D6A">
      <w:pPr>
        <w:rPr>
          <w:lang w:eastAsia="zh-CN"/>
        </w:rPr>
      </w:pPr>
      <w:r>
        <w:rPr>
          <w:lang w:eastAsia="zh-CN"/>
        </w:rPr>
        <w:t>For sTRP transmission</w:t>
      </w:r>
      <w:r w:rsidR="00616062">
        <w:rPr>
          <w:lang w:eastAsia="zh-CN"/>
        </w:rPr>
        <w:t xml:space="preserve">, </w:t>
      </w:r>
      <w:r w:rsidR="00A76AB2">
        <w:rPr>
          <w:lang w:eastAsia="zh-CN"/>
        </w:rPr>
        <w:t xml:space="preserve">the PUCCH resource </w:t>
      </w:r>
      <w:r w:rsidR="00BD304A">
        <w:rPr>
          <w:lang w:eastAsia="zh-CN"/>
        </w:rPr>
        <w:t>applying</w:t>
      </w:r>
      <w:r w:rsidR="00A76AB2">
        <w:rPr>
          <w:lang w:eastAsia="zh-CN"/>
        </w:rPr>
        <w:t xml:space="preserve"> </w:t>
      </w:r>
      <w:r w:rsidR="00C20D5A">
        <w:rPr>
          <w:lang w:eastAsia="zh-CN"/>
        </w:rPr>
        <w:t>first or second</w:t>
      </w:r>
      <w:r w:rsidR="00A76AB2">
        <w:rPr>
          <w:lang w:eastAsia="zh-CN"/>
        </w:rPr>
        <w:t xml:space="preserve"> joint</w:t>
      </w:r>
      <w:r w:rsidR="00C20D5A">
        <w:rPr>
          <w:lang w:eastAsia="zh-CN"/>
        </w:rPr>
        <w:t>/</w:t>
      </w:r>
      <w:r w:rsidR="00A76AB2">
        <w:rPr>
          <w:lang w:eastAsia="zh-CN"/>
        </w:rPr>
        <w:t>UL TCI state can be indicated by DCI</w:t>
      </w:r>
      <w:r w:rsidR="00616062">
        <w:rPr>
          <w:lang w:eastAsia="zh-CN"/>
        </w:rPr>
        <w:t xml:space="preserve">. </w:t>
      </w:r>
      <w:r w:rsidR="005F1015">
        <w:rPr>
          <w:lang w:eastAsia="zh-CN"/>
        </w:rPr>
        <w:t xml:space="preserve">Thus, </w:t>
      </w:r>
      <w:r w:rsidR="005F1015">
        <w:rPr>
          <w:rFonts w:hint="eastAsia"/>
          <w:lang w:eastAsia="zh-CN"/>
        </w:rPr>
        <w:t>the</w:t>
      </w:r>
      <w:r w:rsidR="005F1015">
        <w:rPr>
          <w:lang w:eastAsia="zh-CN"/>
        </w:rPr>
        <w:t xml:space="preserve"> </w:t>
      </w:r>
      <w:r w:rsidR="00C20D5A">
        <w:rPr>
          <w:lang w:eastAsia="zh-CN"/>
        </w:rPr>
        <w:t xml:space="preserve">switch between SFN scheme and sTRP transmission </w:t>
      </w:r>
      <w:r w:rsidR="005F1015">
        <w:rPr>
          <w:lang w:eastAsia="zh-CN"/>
        </w:rPr>
        <w:t xml:space="preserve">can be </w:t>
      </w:r>
      <w:r w:rsidR="00C20D5A">
        <w:rPr>
          <w:lang w:eastAsia="zh-CN"/>
        </w:rPr>
        <w:t>indirectly achieved by indicating different PUCCH resource applying two or one indicated joint/UL</w:t>
      </w:r>
      <w:r w:rsidR="00C20D5A">
        <w:rPr>
          <w:rFonts w:hint="eastAsia"/>
          <w:lang w:eastAsia="zh-CN"/>
        </w:rPr>
        <w:t xml:space="preserve"> TCI state.</w:t>
      </w:r>
    </w:p>
    <w:p w14:paraId="0909AD9D" w14:textId="17C4B7FC" w:rsidR="00A76AB2" w:rsidRPr="002B31E4" w:rsidRDefault="002B31E4" w:rsidP="002B31E4">
      <w:pPr>
        <w:pStyle w:val="proposal0"/>
        <w:rPr>
          <w:i/>
          <w:sz w:val="22"/>
        </w:rPr>
      </w:pPr>
      <w:r w:rsidRPr="00C23EC5">
        <w:rPr>
          <w:rFonts w:hint="eastAsia"/>
          <w:i/>
          <w:sz w:val="22"/>
        </w:rPr>
        <w:t>P</w:t>
      </w:r>
      <w:r>
        <w:rPr>
          <w:i/>
          <w:sz w:val="22"/>
        </w:rPr>
        <w:t>roposal 6</w:t>
      </w:r>
      <w:r w:rsidRPr="00C23EC5">
        <w:rPr>
          <w:i/>
          <w:sz w:val="22"/>
        </w:rPr>
        <w:t>:</w:t>
      </w:r>
    </w:p>
    <w:p w14:paraId="61AB3CA2" w14:textId="7CAAFFA4" w:rsidR="0028616D" w:rsidRPr="00693E8F" w:rsidRDefault="0028616D" w:rsidP="0028616D">
      <w:pPr>
        <w:pStyle w:val="boldbullet1"/>
        <w:numPr>
          <w:ilvl w:val="0"/>
          <w:numId w:val="18"/>
        </w:numPr>
        <w:rPr>
          <w:i/>
          <w:sz w:val="22"/>
          <w:szCs w:val="20"/>
        </w:rPr>
      </w:pPr>
      <w:r>
        <w:rPr>
          <w:i/>
          <w:sz w:val="22"/>
          <w:szCs w:val="20"/>
        </w:rPr>
        <w:t xml:space="preserve">Introduce a new </w:t>
      </w:r>
      <w:r w:rsidR="00E410E5">
        <w:rPr>
          <w:i/>
          <w:sz w:val="22"/>
          <w:szCs w:val="20"/>
        </w:rPr>
        <w:t xml:space="preserve">RRC </w:t>
      </w:r>
      <w:r>
        <w:rPr>
          <w:i/>
          <w:sz w:val="22"/>
          <w:szCs w:val="20"/>
        </w:rPr>
        <w:t>parameter per PUCCH resource applying two indicated joint/UL TCI states for</w:t>
      </w:r>
      <w:r w:rsidRPr="00450003">
        <w:rPr>
          <w:rFonts w:hint="eastAsia"/>
          <w:i/>
          <w:sz w:val="22"/>
          <w:szCs w:val="20"/>
        </w:rPr>
        <w:t xml:space="preserve"> </w:t>
      </w:r>
      <w:r>
        <w:rPr>
          <w:i/>
          <w:sz w:val="22"/>
          <w:szCs w:val="20"/>
        </w:rPr>
        <w:t>switch between SFN scheme and TDM scheme.</w:t>
      </w:r>
    </w:p>
    <w:p w14:paraId="76883559" w14:textId="4435AA18" w:rsidR="00425D3D" w:rsidRPr="00132597" w:rsidRDefault="00425D3D" w:rsidP="00132597">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sidR="00132597">
        <w:rPr>
          <w:i/>
          <w:sz w:val="22"/>
          <w:szCs w:val="20"/>
        </w:rPr>
        <w:t>sTRP transmission</w:t>
      </w:r>
      <w:r>
        <w:rPr>
          <w:i/>
          <w:sz w:val="22"/>
          <w:szCs w:val="20"/>
        </w:rPr>
        <w:t xml:space="preserve">, the PUCCH resource </w:t>
      </w:r>
      <w:r w:rsidR="00132597">
        <w:rPr>
          <w:i/>
          <w:sz w:val="22"/>
          <w:szCs w:val="20"/>
        </w:rPr>
        <w:t>applying one indicated joint/UL TCI</w:t>
      </w:r>
      <w:r w:rsidR="00B56C16">
        <w:rPr>
          <w:i/>
          <w:sz w:val="22"/>
          <w:szCs w:val="20"/>
        </w:rPr>
        <w:t xml:space="preserve"> state</w:t>
      </w:r>
      <w:r w:rsidR="00132597">
        <w:rPr>
          <w:i/>
          <w:sz w:val="22"/>
          <w:szCs w:val="20"/>
        </w:rPr>
        <w:t xml:space="preserve"> can be indicated by gNB</w:t>
      </w:r>
      <w:r w:rsidRPr="00132597">
        <w:rPr>
          <w:i/>
          <w:sz w:val="22"/>
          <w:szCs w:val="20"/>
        </w:rPr>
        <w:t>.</w:t>
      </w:r>
    </w:p>
    <w:p w14:paraId="6D74AA74" w14:textId="1E3B4389" w:rsidR="007F5F40" w:rsidRPr="000810F9" w:rsidRDefault="007F5F40" w:rsidP="00BA10A5">
      <w:pPr>
        <w:rPr>
          <w:lang w:eastAsia="zh-CN"/>
        </w:rPr>
      </w:pPr>
    </w:p>
    <w:p w14:paraId="73AE2122" w14:textId="3D05F07B" w:rsidR="00C368F8" w:rsidRDefault="00C368F8" w:rsidP="00C368F8">
      <w:pPr>
        <w:pStyle w:val="1"/>
        <w:jc w:val="left"/>
        <w:rPr>
          <w:lang w:eastAsia="zh-CN"/>
        </w:rPr>
      </w:pPr>
      <w:r>
        <w:rPr>
          <w:lang w:eastAsia="zh-CN"/>
        </w:rPr>
        <w:t>Discussion on STxMP for multi-DCI based mTRP</w:t>
      </w:r>
    </w:p>
    <w:p w14:paraId="7CA8841A" w14:textId="30751CCB" w:rsidR="00F82C67" w:rsidRDefault="00A214F4" w:rsidP="00D35B2C">
      <w:pPr>
        <w:pStyle w:val="2"/>
        <w:rPr>
          <w:lang w:eastAsia="zh-CN"/>
        </w:rPr>
      </w:pPr>
      <w:r>
        <w:rPr>
          <w:lang w:eastAsia="zh-CN"/>
        </w:rPr>
        <w:t xml:space="preserve">Configuration for </w:t>
      </w:r>
      <w:r w:rsidR="00F82C67">
        <w:rPr>
          <w:lang w:eastAsia="zh-CN"/>
        </w:rPr>
        <w:t>STxMP PUSCH+PUSCH</w:t>
      </w:r>
    </w:p>
    <w:tbl>
      <w:tblPr>
        <w:tblStyle w:val="ae"/>
        <w:tblW w:w="0" w:type="auto"/>
        <w:tblLook w:val="04A0" w:firstRow="1" w:lastRow="0" w:firstColumn="1" w:lastColumn="0" w:noHBand="0" w:noVBand="1"/>
      </w:tblPr>
      <w:tblGrid>
        <w:gridCol w:w="9307"/>
      </w:tblGrid>
      <w:tr w:rsidR="00A22446" w14:paraId="4C54A586" w14:textId="77777777" w:rsidTr="00A22446">
        <w:tc>
          <w:tcPr>
            <w:tcW w:w="9307" w:type="dxa"/>
          </w:tcPr>
          <w:p w14:paraId="39810D30" w14:textId="77777777" w:rsidR="00A22446" w:rsidRPr="00587E5C" w:rsidRDefault="00A22446" w:rsidP="00A22446">
            <w:pPr>
              <w:rPr>
                <w:rFonts w:cs="Times"/>
                <w:b/>
                <w:bCs/>
                <w:i/>
                <w:szCs w:val="20"/>
                <w:highlight w:val="green"/>
                <w:lang w:val="en-CA" w:eastAsia="zh-CN"/>
              </w:rPr>
            </w:pPr>
            <w:r w:rsidRPr="00587E5C">
              <w:rPr>
                <w:rFonts w:cs="Times"/>
                <w:b/>
                <w:bCs/>
                <w:i/>
                <w:szCs w:val="20"/>
                <w:highlight w:val="green"/>
                <w:lang w:val="en-CA" w:eastAsia="zh-CN"/>
              </w:rPr>
              <w:t>Agreement</w:t>
            </w:r>
          </w:p>
          <w:p w14:paraId="26E3C8C6" w14:textId="77777777" w:rsidR="00A22446" w:rsidRPr="00587E5C" w:rsidRDefault="00A22446" w:rsidP="00A22446">
            <w:pPr>
              <w:rPr>
                <w:rFonts w:cs="Times"/>
                <w:bCs/>
                <w:i/>
                <w:szCs w:val="20"/>
              </w:rPr>
            </w:pPr>
            <w:r w:rsidRPr="00587E5C">
              <w:rPr>
                <w:rFonts w:cs="Times"/>
                <w:bCs/>
                <w:i/>
                <w:szCs w:val="20"/>
              </w:rPr>
              <w:t xml:space="preserve">Support STxMP PUSCH+PUSCH transmission in multi-DCI based system in Rel-18. </w:t>
            </w:r>
          </w:p>
          <w:p w14:paraId="0B9A21B5"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 xml:space="preserve">Two independent PUSCHs associated with different TRPs can be transmitted by a UE simultaneously in same active BWP. </w:t>
            </w:r>
          </w:p>
          <w:p w14:paraId="330BE510"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The total number of layers of these two PUSCHs is up to 4.</w:t>
            </w:r>
          </w:p>
          <w:p w14:paraId="6A5F5527"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FFS: whether the number of layers of each of these two PUSCHs is up to 2.</w:t>
            </w:r>
          </w:p>
          <w:p w14:paraId="13D309D9" w14:textId="38FDF9DA" w:rsidR="00A22446" w:rsidRDefault="00A22446" w:rsidP="00D35B2C">
            <w:pPr>
              <w:rPr>
                <w:lang w:eastAsia="zh-CN"/>
              </w:rPr>
            </w:pPr>
          </w:p>
          <w:p w14:paraId="41797520" w14:textId="77777777" w:rsidR="0013678A" w:rsidRPr="0013678A" w:rsidRDefault="0013678A" w:rsidP="0013678A">
            <w:pPr>
              <w:rPr>
                <w:b/>
                <w:bCs/>
                <w:i/>
                <w:szCs w:val="20"/>
                <w:highlight w:val="green"/>
                <w:lang w:val="en-CA" w:eastAsia="zh-CN"/>
              </w:rPr>
            </w:pPr>
            <w:r w:rsidRPr="0013678A">
              <w:rPr>
                <w:b/>
                <w:bCs/>
                <w:i/>
                <w:szCs w:val="20"/>
                <w:highlight w:val="green"/>
                <w:lang w:val="en-CA" w:eastAsia="zh-CN"/>
              </w:rPr>
              <w:t>Agreement</w:t>
            </w:r>
          </w:p>
          <w:p w14:paraId="6B8F2963" w14:textId="77777777" w:rsidR="0013678A" w:rsidRPr="0013678A" w:rsidRDefault="0013678A" w:rsidP="0013678A">
            <w:pPr>
              <w:rPr>
                <w:rFonts w:ascii="Calibri" w:hAnsi="Calibri" w:cs="Calibri"/>
                <w:i/>
              </w:rPr>
            </w:pPr>
            <w:r w:rsidRPr="0013678A">
              <w:rPr>
                <w:rFonts w:cs="Times"/>
                <w:i/>
                <w:lang w:val="en-CA"/>
              </w:rPr>
              <w:t>For STxMP PUSCH+PUSCH transmission in multi-DCI based system:</w:t>
            </w:r>
          </w:p>
          <w:p w14:paraId="6E33A6DC" w14:textId="77777777" w:rsidR="0013678A" w:rsidRPr="0013678A" w:rsidRDefault="0013678A" w:rsidP="0013678A">
            <w:pPr>
              <w:numPr>
                <w:ilvl w:val="0"/>
                <w:numId w:val="45"/>
              </w:numPr>
              <w:autoSpaceDE/>
              <w:autoSpaceDN/>
              <w:adjustRightInd/>
              <w:snapToGrid/>
              <w:spacing w:after="0"/>
              <w:rPr>
                <w:rFonts w:eastAsia="Times New Roman"/>
                <w:i/>
              </w:rPr>
            </w:pPr>
            <w:r w:rsidRPr="0013678A">
              <w:rPr>
                <w:rFonts w:eastAsia="Times New Roman" w:cs="Times"/>
                <w:i/>
              </w:rPr>
              <w:t>The maximal number of layers of each PUSCH of PUSCH+PUSCH overlapping in time domain can be 1 or 2 subject to UE capability</w:t>
            </w:r>
          </w:p>
          <w:p w14:paraId="04188292" w14:textId="235E7432" w:rsidR="00BC2CB8" w:rsidRDefault="00BC2CB8" w:rsidP="00087716">
            <w:pPr>
              <w:autoSpaceDE/>
              <w:autoSpaceDN/>
              <w:adjustRightInd/>
              <w:snapToGrid/>
              <w:spacing w:after="0"/>
              <w:rPr>
                <w:rFonts w:cs="Times"/>
                <w:bCs/>
                <w:i/>
                <w:szCs w:val="20"/>
                <w:lang w:eastAsia="zh-CN"/>
              </w:rPr>
            </w:pPr>
          </w:p>
          <w:p w14:paraId="3B55BB8F" w14:textId="77777777" w:rsidR="005677EA" w:rsidRPr="00087716" w:rsidRDefault="005677EA" w:rsidP="005677EA">
            <w:pPr>
              <w:spacing w:beforeLines="50" w:before="120" w:afterLines="100" w:after="240"/>
              <w:rPr>
                <w:rFonts w:eastAsia="宋体"/>
                <w:b/>
                <w:bCs/>
                <w:i/>
                <w:szCs w:val="21"/>
                <w:highlight w:val="green"/>
                <w:lang w:val="en-CA"/>
              </w:rPr>
            </w:pPr>
            <w:r w:rsidRPr="00087716">
              <w:rPr>
                <w:rFonts w:eastAsia="宋体"/>
                <w:b/>
                <w:bCs/>
                <w:i/>
                <w:szCs w:val="21"/>
                <w:highlight w:val="green"/>
                <w:lang w:val="en-CA"/>
              </w:rPr>
              <w:t>Agreement</w:t>
            </w:r>
          </w:p>
          <w:p w14:paraId="63093058" w14:textId="77777777" w:rsidR="005677EA" w:rsidRPr="00087716" w:rsidRDefault="005677EA" w:rsidP="00431384">
            <w:pPr>
              <w:pStyle w:val="af3"/>
              <w:widowControl/>
              <w:numPr>
                <w:ilvl w:val="0"/>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 xml:space="preserve">For multi-DCI based STxMP, to schedule a PUSCH for STxMP PUSCH+PUSCH transmission, </w:t>
            </w:r>
          </w:p>
          <w:p w14:paraId="7290802D"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Alt1: The first SRS resource set is associated with coresetPoolIndex value 0 and the other SRS resource set is associated with coresetPoolIndex value 1</w:t>
            </w:r>
          </w:p>
          <w:p w14:paraId="2C9220E1" w14:textId="77777777" w:rsidR="005677EA" w:rsidRPr="00087716" w:rsidRDefault="005677EA" w:rsidP="00431384">
            <w:pPr>
              <w:pStyle w:val="af3"/>
              <w:widowControl/>
              <w:numPr>
                <w:ilvl w:val="2"/>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 xml:space="preserve">The PUSCH is associated with SRS resource set with the same value of coresetPoolIndex </w:t>
            </w:r>
          </w:p>
          <w:p w14:paraId="7D042C2E" w14:textId="77777777" w:rsidR="005677EA" w:rsidRPr="00087716" w:rsidRDefault="005677EA" w:rsidP="00431384">
            <w:pPr>
              <w:pStyle w:val="af3"/>
              <w:widowControl/>
              <w:numPr>
                <w:ilvl w:val="2"/>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FFS: Which is the first SRS resource set, e.g., the set with lower set ID.</w:t>
            </w:r>
          </w:p>
          <w:p w14:paraId="241FD5C0" w14:textId="77777777" w:rsidR="005677EA" w:rsidRPr="00087716" w:rsidRDefault="005677EA" w:rsidP="00431384">
            <w:pPr>
              <w:pStyle w:val="af3"/>
              <w:widowControl/>
              <w:numPr>
                <w:ilvl w:val="0"/>
                <w:numId w:val="32"/>
              </w:numPr>
              <w:autoSpaceDE/>
              <w:autoSpaceDN/>
              <w:adjustRightInd/>
              <w:snapToGrid/>
              <w:spacing w:after="0"/>
              <w:ind w:firstLineChars="0" w:hanging="357"/>
              <w:rPr>
                <w:rFonts w:eastAsia="宋体"/>
                <w:i/>
                <w:szCs w:val="21"/>
              </w:rPr>
            </w:pPr>
            <w:r w:rsidRPr="00087716">
              <w:rPr>
                <w:rFonts w:eastAsia="宋体"/>
                <w:i/>
                <w:szCs w:val="21"/>
              </w:rPr>
              <w:t>Regarding how to interpret the SRI/TPMI field in DCI:</w:t>
            </w:r>
          </w:p>
          <w:p w14:paraId="7457F619"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rPr>
            </w:pPr>
            <w:r w:rsidRPr="00087716">
              <w:rPr>
                <w:rFonts w:eastAsia="宋体"/>
                <w:i/>
                <w:szCs w:val="21"/>
              </w:rPr>
              <w:t>For DG-PUSCH, the indicated SRI/TPMI field corresponds to the SRS resource set associated with same coresetPoolIndex value of the CORESET where scheduling DCI format 0_1 or 0_2 is received</w:t>
            </w:r>
          </w:p>
          <w:p w14:paraId="6D8904A1"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rPr>
            </w:pPr>
            <w:r w:rsidRPr="00087716">
              <w:rPr>
                <w:rFonts w:eastAsia="宋体"/>
                <w:i/>
                <w:szCs w:val="21"/>
              </w:rPr>
              <w:t xml:space="preserve">For Type 2 CG-PUSCH, the indicated SRI/TPMI field corresponds to the SRS resource set associated with same coresetPoolIndex value of the CORESET where activation DCI is received. </w:t>
            </w:r>
          </w:p>
          <w:p w14:paraId="43486B99" w14:textId="0A059347" w:rsidR="00A467E7" w:rsidRPr="00A214F4" w:rsidRDefault="005677EA" w:rsidP="00A214F4">
            <w:pPr>
              <w:pStyle w:val="af3"/>
              <w:numPr>
                <w:ilvl w:val="0"/>
                <w:numId w:val="32"/>
              </w:numPr>
              <w:autoSpaceDE/>
              <w:autoSpaceDN/>
              <w:adjustRightInd/>
              <w:snapToGrid/>
              <w:spacing w:after="0"/>
              <w:ind w:firstLineChars="0" w:hanging="357"/>
              <w:rPr>
                <w:rFonts w:cs="Times"/>
                <w:bCs/>
                <w:i/>
                <w:szCs w:val="20"/>
                <w:lang w:eastAsia="zh-CN"/>
              </w:rPr>
            </w:pPr>
            <w:r w:rsidRPr="00087716">
              <w:rPr>
                <w:rFonts w:eastAsia="宋体"/>
                <w:i/>
                <w:szCs w:val="21"/>
              </w:rPr>
              <w:t>For Type 1 CG-PUSCH, one SRS_resource_set_index value is configured in RRC in ConfiguredGrantConfig and the srs-ResourceIndicator/precodingAndNumberOfLayers correspond to the SRS resource set</w:t>
            </w:r>
          </w:p>
        </w:tc>
      </w:tr>
    </w:tbl>
    <w:p w14:paraId="0F45458F" w14:textId="3CD4718D" w:rsidR="00A22446" w:rsidRPr="00A233B1" w:rsidRDefault="00A22446" w:rsidP="00CE65F9">
      <w:pPr>
        <w:overflowPunct w:val="0"/>
        <w:spacing w:afterLines="50"/>
        <w:rPr>
          <w:lang w:eastAsia="zh-CN"/>
        </w:rPr>
      </w:pPr>
    </w:p>
    <w:p w14:paraId="414A5711" w14:textId="5B6B85AC" w:rsidR="009878AA" w:rsidRDefault="006F0B33" w:rsidP="009878AA">
      <w:pPr>
        <w:overflowPunct w:val="0"/>
        <w:spacing w:afterLines="50"/>
        <w:rPr>
          <w:lang w:eastAsia="zh-CN"/>
        </w:rPr>
      </w:pPr>
      <w:r>
        <w:rPr>
          <w:lang w:eastAsia="zh-CN"/>
        </w:rPr>
        <w:t>R</w:t>
      </w:r>
      <w:r>
        <w:rPr>
          <w:rFonts w:hint="eastAsia"/>
          <w:lang w:eastAsia="zh-CN"/>
        </w:rPr>
        <w:t xml:space="preserve">egarding </w:t>
      </w:r>
      <w:r w:rsidR="009878AA">
        <w:rPr>
          <w:lang w:eastAsia="zh-CN"/>
        </w:rPr>
        <w:t xml:space="preserve">the enabling of </w:t>
      </w:r>
      <w:r>
        <w:rPr>
          <w:lang w:eastAsia="zh-CN"/>
        </w:rPr>
        <w:t xml:space="preserve">the multi-DCI based STxMP PUSCH+PUSCH, </w:t>
      </w:r>
      <w:r w:rsidR="009878AA">
        <w:rPr>
          <w:lang w:eastAsia="zh-CN"/>
        </w:rPr>
        <w:t xml:space="preserve">a remaining issue is whether an RRC parameter needs to be introduced to distinguish STxMP PUSCH+PUSCH and Rel-17 PUSCH TDM scheme. In Rel-17, the TDM scheme was designed for single-DCI based mTRP, where two SRS resource sets are configured and the second SRI field and SRS resource set indicator field are present in DCI. </w:t>
      </w:r>
      <w:r w:rsidR="008F6C5A">
        <w:rPr>
          <w:lang w:eastAsia="zh-CN"/>
        </w:rPr>
        <w:t>Even if</w:t>
      </w:r>
      <w:r w:rsidR="009878AA">
        <w:rPr>
          <w:lang w:eastAsia="zh-CN"/>
        </w:rPr>
        <w:t xml:space="preserve"> Rel-17 spec does not restrict </w:t>
      </w:r>
      <w:r w:rsidR="008F6C5A">
        <w:rPr>
          <w:lang w:eastAsia="zh-CN"/>
        </w:rPr>
        <w:t xml:space="preserve">PUSCH TDM scheme in multi-DCI based mTRP, but there is no clear motivation and benefit to configure two different coresetPoolIndex values and two SRS resource sets for TDM scheme, which may impact on legacy spec. For multi-DCI based mTRP, following Rel-16, one SRS resource set can be configured to schedule the UE to repeatedly transmit PUSCH to a TRP by DCI without </w:t>
      </w:r>
      <w:r w:rsidR="00BC1C21">
        <w:rPr>
          <w:lang w:eastAsia="zh-CN"/>
        </w:rPr>
        <w:t>second SRI field and SRS resource set indicator field.</w:t>
      </w:r>
      <w:r w:rsidR="00552EEF">
        <w:rPr>
          <w:lang w:eastAsia="zh-CN"/>
        </w:rPr>
        <w:t xml:space="preserve"> So we can reach a common understanding of Rel-17 PUSCH TDM scheme in multi-DCI based mTRP, i.e. two different coresetPoolIndex values and one SRS resource set are configured. </w:t>
      </w:r>
      <w:r w:rsidR="00C4429C">
        <w:rPr>
          <w:lang w:eastAsia="zh-CN"/>
        </w:rPr>
        <w:t>Based on the above discussion, i</w:t>
      </w:r>
      <w:r w:rsidR="008F6C5A">
        <w:rPr>
          <w:lang w:eastAsia="zh-CN"/>
        </w:rPr>
        <w:t>t is not necessary to introduce an RRC parameter to distinguish between STxMP PUSCH+PUSCH and Rel-17 PUSCH TDM scheme.</w:t>
      </w:r>
      <w:r w:rsidR="00C4429C">
        <w:rPr>
          <w:lang w:eastAsia="zh-CN"/>
        </w:rPr>
        <w:t xml:space="preserve"> </w:t>
      </w:r>
      <w:r w:rsidR="00FA22C7" w:rsidRPr="006819F9">
        <w:rPr>
          <w:lang w:eastAsia="zh-CN"/>
        </w:rPr>
        <w:t xml:space="preserve">For multi-DCI based STxMP PUSCH+PUSCH, </w:t>
      </w:r>
      <w:r w:rsidR="00F60102">
        <w:rPr>
          <w:lang w:eastAsia="zh-CN"/>
        </w:rPr>
        <w:t>two SRS resource sets and two</w:t>
      </w:r>
      <w:r w:rsidR="00C4429C">
        <w:rPr>
          <w:lang w:eastAsia="zh-CN"/>
        </w:rPr>
        <w:t xml:space="preserve"> different </w:t>
      </w:r>
      <w:r w:rsidR="00F60102">
        <w:rPr>
          <w:lang w:eastAsia="zh-CN"/>
        </w:rPr>
        <w:t>coresetPoolIndex values are configured</w:t>
      </w:r>
      <w:r w:rsidR="00CE65F9">
        <w:rPr>
          <w:lang w:eastAsia="zh-CN"/>
        </w:rPr>
        <w:t xml:space="preserve"> to implicitly indicate STxMP PUSCH+PUSCH.</w:t>
      </w:r>
      <w:r w:rsidR="00024974">
        <w:rPr>
          <w:lang w:eastAsia="zh-CN"/>
        </w:rPr>
        <w:t xml:space="preserve"> </w:t>
      </w:r>
    </w:p>
    <w:p w14:paraId="668E219F" w14:textId="1C59B2D3" w:rsidR="001D79F0" w:rsidRPr="002B31E4" w:rsidRDefault="001D79F0" w:rsidP="001D79F0">
      <w:pPr>
        <w:pStyle w:val="proposal0"/>
        <w:rPr>
          <w:i/>
          <w:sz w:val="22"/>
        </w:rPr>
      </w:pPr>
      <w:r w:rsidRPr="00C23EC5">
        <w:rPr>
          <w:rFonts w:hint="eastAsia"/>
          <w:i/>
          <w:sz w:val="22"/>
        </w:rPr>
        <w:t>P</w:t>
      </w:r>
      <w:r>
        <w:rPr>
          <w:i/>
          <w:sz w:val="22"/>
        </w:rPr>
        <w:t>roposal 7</w:t>
      </w:r>
      <w:r w:rsidRPr="00C23EC5">
        <w:rPr>
          <w:i/>
          <w:sz w:val="22"/>
        </w:rPr>
        <w:t>:</w:t>
      </w:r>
    </w:p>
    <w:p w14:paraId="64FD3D63" w14:textId="16EDC5CB" w:rsidR="0097228D" w:rsidRPr="0097228D" w:rsidRDefault="00431649" w:rsidP="0097228D">
      <w:pPr>
        <w:pStyle w:val="boldbullet1"/>
        <w:numPr>
          <w:ilvl w:val="0"/>
          <w:numId w:val="18"/>
        </w:numPr>
        <w:rPr>
          <w:i/>
          <w:sz w:val="22"/>
          <w:szCs w:val="20"/>
        </w:rPr>
      </w:pPr>
      <w:r>
        <w:rPr>
          <w:i/>
          <w:sz w:val="22"/>
          <w:szCs w:val="20"/>
        </w:rPr>
        <w:t>When</w:t>
      </w:r>
      <w:r w:rsidR="003A440A">
        <w:rPr>
          <w:i/>
          <w:sz w:val="22"/>
          <w:szCs w:val="20"/>
        </w:rPr>
        <w:t xml:space="preserve"> the UE is configured with two coresetPoolIndex values and two SRS resource sets, </w:t>
      </w:r>
      <w:r>
        <w:rPr>
          <w:i/>
          <w:sz w:val="22"/>
          <w:szCs w:val="20"/>
        </w:rPr>
        <w:t xml:space="preserve">STxMP PUSCH+PUSCH is </w:t>
      </w:r>
      <w:r w:rsidR="001C435A">
        <w:rPr>
          <w:i/>
          <w:sz w:val="22"/>
          <w:szCs w:val="20"/>
        </w:rPr>
        <w:t>enabled</w:t>
      </w:r>
      <w:r w:rsidR="0097228D">
        <w:rPr>
          <w:i/>
          <w:sz w:val="22"/>
          <w:szCs w:val="20"/>
        </w:rPr>
        <w:t>, where the second SRI field and SRS resource set indicator field are not included in DCI.</w:t>
      </w:r>
    </w:p>
    <w:p w14:paraId="25F785DA" w14:textId="1E2E24BA" w:rsidR="0013678A" w:rsidRPr="0013678A" w:rsidRDefault="0013678A" w:rsidP="005A5109">
      <w:pPr>
        <w:rPr>
          <w:lang w:eastAsia="zh-CN"/>
        </w:rPr>
      </w:pPr>
    </w:p>
    <w:p w14:paraId="6197108D" w14:textId="50A66FD2" w:rsidR="00270B4C" w:rsidRPr="00270B4C" w:rsidRDefault="00270B4C" w:rsidP="005A5109">
      <w:pPr>
        <w:pStyle w:val="1"/>
        <w:jc w:val="left"/>
        <w:rPr>
          <w:lang w:eastAsia="zh-CN"/>
        </w:rPr>
      </w:pPr>
      <w:r>
        <w:rPr>
          <w:lang w:eastAsia="zh-CN"/>
        </w:rPr>
        <w:t xml:space="preserve">Discussion on </w:t>
      </w:r>
      <w:r w:rsidR="00A345BE">
        <w:rPr>
          <w:lang w:eastAsia="zh-CN"/>
        </w:rPr>
        <w:t>power control for STxMP</w:t>
      </w:r>
    </w:p>
    <w:p w14:paraId="67758046" w14:textId="01314917" w:rsidR="00084F43" w:rsidRPr="0079411A" w:rsidRDefault="005A5109" w:rsidP="005A5109">
      <w:pPr>
        <w:rPr>
          <w:lang w:eastAsia="zh-CN"/>
        </w:rPr>
      </w:pPr>
      <w:r>
        <w:rPr>
          <w:rFonts w:hint="eastAsia"/>
          <w:lang w:eastAsia="zh-CN"/>
        </w:rPr>
        <w:t>I</w:t>
      </w:r>
      <w:r>
        <w:rPr>
          <w:lang w:eastAsia="zh-CN"/>
        </w:rPr>
        <w:t xml:space="preserve">n Rel-15/Rel-16/Rel-17, </w:t>
      </w:r>
      <w:r w:rsidR="00D437A1">
        <w:rPr>
          <w:lang w:eastAsia="zh-CN"/>
        </w:rPr>
        <w:t>the transmiss</w:t>
      </w:r>
      <w:r w:rsidR="00817D23">
        <w:rPr>
          <w:lang w:eastAsia="zh-CN"/>
        </w:rPr>
        <w:t>ion</w:t>
      </w:r>
      <w:r w:rsidR="00DE2D62">
        <w:rPr>
          <w:lang w:eastAsia="zh-CN"/>
        </w:rPr>
        <w:t xml:space="preserve"> power is </w:t>
      </w:r>
      <w:r>
        <w:rPr>
          <w:lang w:eastAsia="zh-CN"/>
        </w:rPr>
        <w:t>calculated according to the same po</w:t>
      </w:r>
      <w:r w:rsidR="00335E67">
        <w:rPr>
          <w:lang w:eastAsia="zh-CN"/>
        </w:rPr>
        <w:t xml:space="preserve">wer control formulations </w:t>
      </w:r>
      <w:r w:rsidR="00D437A1">
        <w:rPr>
          <w:lang w:eastAsia="zh-CN"/>
        </w:rPr>
        <w:t xml:space="preserve">in clause 7 of </w:t>
      </w:r>
      <w:r w:rsidR="008F3897">
        <w:rPr>
          <w:lang w:eastAsia="zh-CN"/>
        </w:rPr>
        <w:t>TS 38.213,</w:t>
      </w:r>
      <w:r>
        <w:rPr>
          <w:lang w:eastAsia="zh-CN"/>
        </w:rPr>
        <w:t xml:space="preserve"> which would not exceed the maximum</w:t>
      </w:r>
      <w:r w:rsidR="00817D23">
        <w:rPr>
          <w:lang w:eastAsia="zh-CN"/>
        </w:rPr>
        <w:t xml:space="preserve"> allowed transmission</w:t>
      </w:r>
      <w:r>
        <w:rPr>
          <w:lang w:eastAsia="zh-CN"/>
        </w:rPr>
        <w:t xml:space="preserve"> power. However, </w:t>
      </w:r>
      <w:r w:rsidR="00817D23">
        <w:rPr>
          <w:lang w:eastAsia="zh-CN"/>
        </w:rPr>
        <w:t xml:space="preserve">when </w:t>
      </w:r>
      <w:r w:rsidR="002F1CA1">
        <w:rPr>
          <w:lang w:eastAsia="zh-CN"/>
        </w:rPr>
        <w:t>STxMP PUSCH</w:t>
      </w:r>
      <w:r w:rsidR="00722CA1">
        <w:rPr>
          <w:lang w:eastAsia="zh-CN"/>
        </w:rPr>
        <w:t>s</w:t>
      </w:r>
      <w:r w:rsidR="00817D23">
        <w:rPr>
          <w:lang w:eastAsia="zh-CN"/>
        </w:rPr>
        <w:t xml:space="preserve"> </w:t>
      </w:r>
      <w:r w:rsidR="00752334">
        <w:rPr>
          <w:lang w:eastAsia="zh-CN"/>
        </w:rPr>
        <w:t>from</w:t>
      </w:r>
      <w:r w:rsidR="00817D23">
        <w:rPr>
          <w:lang w:eastAsia="zh-CN"/>
        </w:rPr>
        <w:t xml:space="preserve"> different </w:t>
      </w:r>
      <w:r w:rsidR="00752334">
        <w:rPr>
          <w:lang w:eastAsia="zh-CN"/>
        </w:rPr>
        <w:t xml:space="preserve">UE </w:t>
      </w:r>
      <w:r w:rsidR="00270B4C">
        <w:rPr>
          <w:lang w:eastAsia="zh-CN"/>
        </w:rPr>
        <w:t>panel</w:t>
      </w:r>
      <w:r w:rsidR="00752334">
        <w:rPr>
          <w:lang w:eastAsia="zh-CN"/>
        </w:rPr>
        <w:t>s</w:t>
      </w:r>
      <w:r w:rsidR="00817D23">
        <w:rPr>
          <w:lang w:eastAsia="zh-CN"/>
        </w:rPr>
        <w:t xml:space="preserve"> </w:t>
      </w:r>
      <w:r w:rsidR="00752334">
        <w:rPr>
          <w:lang w:eastAsia="zh-CN"/>
        </w:rPr>
        <w:t>are transmitted</w:t>
      </w:r>
      <w:r w:rsidR="00817D23">
        <w:rPr>
          <w:lang w:eastAsia="zh-CN"/>
        </w:rPr>
        <w:t xml:space="preserve">, </w:t>
      </w:r>
      <w:r w:rsidR="00F65B26">
        <w:rPr>
          <w:lang w:eastAsia="zh-CN"/>
        </w:rPr>
        <w:t xml:space="preserve">the transmission power of each </w:t>
      </w:r>
      <w:r w:rsidR="00051D0D">
        <w:rPr>
          <w:lang w:eastAsia="zh-CN"/>
        </w:rPr>
        <w:t>PUSCH</w:t>
      </w:r>
      <w:r w:rsidR="00817D23">
        <w:rPr>
          <w:lang w:eastAsia="zh-CN"/>
        </w:rPr>
        <w:t xml:space="preserve"> can be achieved independently as the legacy </w:t>
      </w:r>
      <w:r w:rsidR="00051D0D">
        <w:rPr>
          <w:lang w:eastAsia="zh-CN"/>
        </w:rPr>
        <w:t>scheme</w:t>
      </w:r>
      <w:r w:rsidR="00817D23">
        <w:rPr>
          <w:lang w:eastAsia="zh-CN"/>
        </w:rPr>
        <w:t xml:space="preserve">. However, there is possibility that </w:t>
      </w:r>
      <w:r w:rsidR="00DC5E60">
        <w:rPr>
          <w:lang w:eastAsia="zh-CN"/>
        </w:rPr>
        <w:t>the sum power of the two PUSCHs may</w:t>
      </w:r>
      <w:r w:rsidR="00D00B09">
        <w:rPr>
          <w:lang w:eastAsia="zh-CN"/>
        </w:rPr>
        <w:t xml:space="preserve"> exceed the maximum</w:t>
      </w:r>
      <w:r w:rsidR="00817D23">
        <w:rPr>
          <w:lang w:eastAsia="zh-CN"/>
        </w:rPr>
        <w:t xml:space="preserve"> allowed transmission</w:t>
      </w:r>
      <w:r w:rsidR="00DC5E60">
        <w:rPr>
          <w:lang w:eastAsia="zh-CN"/>
        </w:rPr>
        <w:t xml:space="preserve"> power</w:t>
      </w:r>
      <w:r w:rsidR="00817D23">
        <w:rPr>
          <w:lang w:eastAsia="zh-CN"/>
        </w:rPr>
        <w:t xml:space="preserve"> for one UE</w:t>
      </w:r>
      <w:r w:rsidR="00DC5E60">
        <w:rPr>
          <w:lang w:eastAsia="zh-CN"/>
        </w:rPr>
        <w:t>. Thus, enhancement on power cont</w:t>
      </w:r>
      <w:r w:rsidR="00270B4C">
        <w:rPr>
          <w:lang w:eastAsia="zh-CN"/>
        </w:rPr>
        <w:t xml:space="preserve">rol for </w:t>
      </w:r>
      <w:r w:rsidR="00752334">
        <w:rPr>
          <w:lang w:eastAsia="zh-CN"/>
        </w:rPr>
        <w:t>STxMP</w:t>
      </w:r>
      <w:r w:rsidR="00270B4C">
        <w:rPr>
          <w:lang w:eastAsia="zh-CN"/>
        </w:rPr>
        <w:t xml:space="preserve"> </w:t>
      </w:r>
      <w:r w:rsidR="002F1CA1">
        <w:rPr>
          <w:lang w:eastAsia="zh-CN"/>
        </w:rPr>
        <w:t xml:space="preserve">PUSCH </w:t>
      </w:r>
      <w:r w:rsidR="00595C8C">
        <w:rPr>
          <w:lang w:eastAsia="zh-CN"/>
        </w:rPr>
        <w:t>should be considered</w:t>
      </w:r>
      <w:r w:rsidR="00270B4C">
        <w:rPr>
          <w:lang w:eastAsia="zh-CN"/>
        </w:rPr>
        <w:t>.</w:t>
      </w:r>
    </w:p>
    <w:p w14:paraId="643FB762" w14:textId="2051E7AB" w:rsidR="00D437A1" w:rsidRPr="001537E7" w:rsidRDefault="001537E7" w:rsidP="001537E7">
      <w:pPr>
        <w:pStyle w:val="proposal0"/>
        <w:rPr>
          <w:i/>
          <w:sz w:val="22"/>
        </w:rPr>
      </w:pPr>
      <w:r w:rsidRPr="00C23EC5">
        <w:rPr>
          <w:rFonts w:hint="eastAsia"/>
          <w:i/>
          <w:sz w:val="22"/>
        </w:rPr>
        <w:t>P</w:t>
      </w:r>
      <w:r>
        <w:rPr>
          <w:i/>
          <w:sz w:val="22"/>
        </w:rPr>
        <w:t xml:space="preserve">roposal </w:t>
      </w:r>
      <w:r w:rsidR="008D74ED">
        <w:rPr>
          <w:i/>
          <w:sz w:val="22"/>
        </w:rPr>
        <w:t>8</w:t>
      </w:r>
      <w:r w:rsidRPr="00C23EC5">
        <w:rPr>
          <w:i/>
          <w:sz w:val="22"/>
        </w:rPr>
        <w:t>:</w:t>
      </w:r>
    </w:p>
    <w:p w14:paraId="26922876" w14:textId="74264424" w:rsidR="004E09E6" w:rsidRPr="00EA5D7A" w:rsidRDefault="00270B4C" w:rsidP="00EA5D7A">
      <w:pPr>
        <w:pStyle w:val="boldbullet1"/>
        <w:numPr>
          <w:ilvl w:val="0"/>
          <w:numId w:val="18"/>
        </w:numPr>
        <w:rPr>
          <w:i/>
          <w:sz w:val="22"/>
          <w:szCs w:val="20"/>
        </w:rPr>
      </w:pPr>
      <w:r w:rsidRPr="00EA5D7A">
        <w:rPr>
          <w:i/>
          <w:sz w:val="22"/>
          <w:szCs w:val="20"/>
        </w:rPr>
        <w:t>For STxMP</w:t>
      </w:r>
      <w:r w:rsidR="00577EF3" w:rsidRPr="00EA5D7A">
        <w:rPr>
          <w:i/>
          <w:sz w:val="22"/>
          <w:szCs w:val="20"/>
        </w:rPr>
        <w:t xml:space="preserve"> scheme</w:t>
      </w:r>
      <w:r w:rsidRPr="00EA5D7A">
        <w:rPr>
          <w:i/>
          <w:sz w:val="22"/>
          <w:szCs w:val="20"/>
        </w:rPr>
        <w:t xml:space="preserve">, </w:t>
      </w:r>
      <w:r w:rsidR="00EA5D7A" w:rsidRPr="00EA5D7A">
        <w:rPr>
          <w:i/>
          <w:sz w:val="22"/>
          <w:szCs w:val="20"/>
        </w:rPr>
        <w:t>when the total transmission power of PUSCHs from different UE panels exceeds the maximum allowed transmission power per UE, power control enhancement should be considered.</w:t>
      </w:r>
      <w:r w:rsidR="005A5109" w:rsidRPr="00EA5D7A">
        <w:rPr>
          <w:i/>
          <w:sz w:val="22"/>
          <w:szCs w:val="20"/>
        </w:rPr>
        <w:t xml:space="preserve"> </w:t>
      </w:r>
    </w:p>
    <w:p w14:paraId="637F30FC" w14:textId="77777777" w:rsidR="004C0F94" w:rsidRDefault="004E09E6" w:rsidP="004C0F94">
      <w:pPr>
        <w:rPr>
          <w:lang w:eastAsia="zh-CN"/>
        </w:rPr>
      </w:pPr>
      <w:r>
        <w:rPr>
          <w:lang w:eastAsia="zh-CN"/>
        </w:rPr>
        <w:lastRenderedPageBreak/>
        <w:t xml:space="preserve">In Rel-17 for single-DCI based mTRP transmission, PHR reporting </w:t>
      </w:r>
      <w:r w:rsidR="00651964">
        <w:rPr>
          <w:lang w:eastAsia="zh-CN"/>
        </w:rPr>
        <w:t xml:space="preserve">scheme </w:t>
      </w:r>
      <w:r>
        <w:rPr>
          <w:lang w:eastAsia="zh-CN"/>
        </w:rPr>
        <w:t xml:space="preserve">is designed for TDM scheme. The similar principle can be reused for </w:t>
      </w:r>
      <w:r w:rsidR="00791AE7">
        <w:rPr>
          <w:lang w:eastAsia="zh-CN"/>
        </w:rPr>
        <w:t xml:space="preserve">single-DCI based </w:t>
      </w:r>
      <w:r w:rsidRPr="004E09E6">
        <w:rPr>
          <w:lang w:eastAsia="zh-CN"/>
        </w:rPr>
        <w:t xml:space="preserve">STxMP transmission, </w:t>
      </w:r>
      <w:r w:rsidR="00791AE7">
        <w:rPr>
          <w:lang w:eastAsia="zh-CN"/>
        </w:rPr>
        <w:t xml:space="preserve">where </w:t>
      </w:r>
      <w:r w:rsidRPr="004E09E6">
        <w:rPr>
          <w:lang w:eastAsia="zh-CN"/>
        </w:rPr>
        <w:t xml:space="preserve">two panels </w:t>
      </w:r>
      <w:r w:rsidR="00791AE7">
        <w:rPr>
          <w:lang w:eastAsia="zh-CN"/>
        </w:rPr>
        <w:t xml:space="preserve">are used for simultaneous </w:t>
      </w:r>
      <w:r w:rsidRPr="004E09E6">
        <w:rPr>
          <w:lang w:eastAsia="zh-CN"/>
        </w:rPr>
        <w:t>tra</w:t>
      </w:r>
      <w:r w:rsidR="00791AE7">
        <w:rPr>
          <w:lang w:eastAsia="zh-CN"/>
        </w:rPr>
        <w:t>nsmission of PUSCH and correspond</w:t>
      </w:r>
      <w:r w:rsidRPr="004E09E6">
        <w:rPr>
          <w:lang w:eastAsia="zh-CN"/>
        </w:rPr>
        <w:t xml:space="preserve"> to different TRPs. </w:t>
      </w:r>
      <w:r w:rsidR="00791AE7">
        <w:rPr>
          <w:lang w:eastAsia="zh-CN"/>
        </w:rPr>
        <w:t xml:space="preserve">When the triggering condition is </w:t>
      </w:r>
      <w:r w:rsidR="00A66A6B">
        <w:rPr>
          <w:lang w:eastAsia="zh-CN"/>
        </w:rPr>
        <w:t>satisfied</w:t>
      </w:r>
      <w:r w:rsidR="00791AE7">
        <w:rPr>
          <w:lang w:eastAsia="zh-CN"/>
        </w:rPr>
        <w:t xml:space="preserve">, two PH values are calculated and reported. Whether the PH value is actual or virtual depends on the transmission scheme, i.e. sTRP transmission or </w:t>
      </w:r>
      <w:r w:rsidR="00710834">
        <w:rPr>
          <w:lang w:eastAsia="zh-CN"/>
        </w:rPr>
        <w:t>STxMP transmission.</w:t>
      </w:r>
      <w:r w:rsidR="00736971">
        <w:rPr>
          <w:rFonts w:hint="eastAsia"/>
          <w:lang w:eastAsia="zh-CN"/>
        </w:rPr>
        <w:t xml:space="preserve"> </w:t>
      </w:r>
      <w:r w:rsidRPr="004E09E6">
        <w:rPr>
          <w:lang w:eastAsia="zh-CN"/>
        </w:rPr>
        <w:t>For m</w:t>
      </w:r>
      <w:r w:rsidR="00736971">
        <w:rPr>
          <w:lang w:eastAsia="zh-CN"/>
        </w:rPr>
        <w:t>ulti</w:t>
      </w:r>
      <w:r w:rsidRPr="004E09E6">
        <w:rPr>
          <w:lang w:eastAsia="zh-CN"/>
        </w:rPr>
        <w:t>-DCI based STxMP, it is reasonable</w:t>
      </w:r>
      <w:r w:rsidR="00736971">
        <w:rPr>
          <w:lang w:eastAsia="zh-CN"/>
        </w:rPr>
        <w:t xml:space="preserve"> to consider the </w:t>
      </w:r>
      <w:r w:rsidRPr="004E09E6">
        <w:rPr>
          <w:lang w:eastAsia="zh-CN"/>
        </w:rPr>
        <w:t xml:space="preserve">separate </w:t>
      </w:r>
      <w:r w:rsidR="00736971">
        <w:rPr>
          <w:lang w:eastAsia="zh-CN"/>
        </w:rPr>
        <w:t xml:space="preserve">PHR reporting per panel, especially for non-ideal backhaul case, where PHR reporting for each panel can be triggered, calculated and transmitted respectively.  </w:t>
      </w:r>
    </w:p>
    <w:p w14:paraId="53885A43" w14:textId="3807C9FC" w:rsidR="00736971" w:rsidRPr="004C0F94" w:rsidRDefault="00E96E88" w:rsidP="004C0F94">
      <w:pPr>
        <w:rPr>
          <w:b/>
          <w:i/>
        </w:rPr>
      </w:pPr>
      <w:r w:rsidRPr="004C0F94">
        <w:rPr>
          <w:rFonts w:hint="eastAsia"/>
          <w:b/>
          <w:i/>
        </w:rPr>
        <w:t>P</w:t>
      </w:r>
      <w:r w:rsidRPr="004C0F94">
        <w:rPr>
          <w:b/>
          <w:i/>
        </w:rPr>
        <w:t>roposal</w:t>
      </w:r>
      <w:r w:rsidR="00C660DB">
        <w:rPr>
          <w:b/>
          <w:i/>
        </w:rPr>
        <w:t xml:space="preserve"> 9</w:t>
      </w:r>
      <w:r w:rsidRPr="004C0F94">
        <w:rPr>
          <w:b/>
          <w:i/>
        </w:rPr>
        <w:t>:</w:t>
      </w:r>
    </w:p>
    <w:p w14:paraId="3FDCA773" w14:textId="58EE37DB" w:rsidR="00736971" w:rsidRDefault="00736971" w:rsidP="00431384">
      <w:pPr>
        <w:pStyle w:val="boldbullet1"/>
        <w:numPr>
          <w:ilvl w:val="0"/>
          <w:numId w:val="18"/>
        </w:numPr>
        <w:rPr>
          <w:i/>
          <w:sz w:val="22"/>
          <w:szCs w:val="20"/>
        </w:rPr>
      </w:pPr>
      <w:r w:rsidRPr="00736971">
        <w:rPr>
          <w:i/>
          <w:sz w:val="22"/>
          <w:szCs w:val="20"/>
        </w:rPr>
        <w:t xml:space="preserve">For </w:t>
      </w:r>
      <w:r w:rsidR="006F3B50">
        <w:rPr>
          <w:i/>
          <w:sz w:val="22"/>
          <w:szCs w:val="20"/>
        </w:rPr>
        <w:t xml:space="preserve">STxMP for </w:t>
      </w:r>
      <w:r>
        <w:rPr>
          <w:i/>
          <w:sz w:val="22"/>
          <w:szCs w:val="20"/>
        </w:rPr>
        <w:t xml:space="preserve">single-DCI based </w:t>
      </w:r>
      <w:r w:rsidR="006F3B50">
        <w:rPr>
          <w:i/>
          <w:sz w:val="22"/>
          <w:szCs w:val="20"/>
        </w:rPr>
        <w:t>mTRP</w:t>
      </w:r>
      <w:r>
        <w:rPr>
          <w:i/>
          <w:sz w:val="22"/>
          <w:szCs w:val="20"/>
        </w:rPr>
        <w:t>, when th</w:t>
      </w:r>
      <w:r w:rsidR="00233E52">
        <w:rPr>
          <w:i/>
          <w:sz w:val="22"/>
          <w:szCs w:val="20"/>
        </w:rPr>
        <w:t>e joint triggering condition is satisfied</w:t>
      </w:r>
      <w:r>
        <w:rPr>
          <w:i/>
          <w:sz w:val="22"/>
          <w:szCs w:val="20"/>
        </w:rPr>
        <w:t xml:space="preserve">, </w:t>
      </w:r>
      <w:r w:rsidR="00972AF1">
        <w:rPr>
          <w:i/>
          <w:sz w:val="22"/>
          <w:szCs w:val="20"/>
        </w:rPr>
        <w:t>two PH values are calculated and reported.</w:t>
      </w:r>
    </w:p>
    <w:p w14:paraId="27B0D8E8" w14:textId="6CAAC9AF" w:rsidR="007A2B42" w:rsidRPr="00D8413C" w:rsidRDefault="00972AF1" w:rsidP="00D8413C">
      <w:pPr>
        <w:pStyle w:val="boldbullet1"/>
        <w:numPr>
          <w:ilvl w:val="0"/>
          <w:numId w:val="18"/>
        </w:numPr>
        <w:rPr>
          <w:i/>
          <w:sz w:val="22"/>
          <w:szCs w:val="20"/>
        </w:rPr>
      </w:pPr>
      <w:r>
        <w:rPr>
          <w:i/>
          <w:sz w:val="22"/>
          <w:szCs w:val="20"/>
        </w:rPr>
        <w:t>For</w:t>
      </w:r>
      <w:r w:rsidR="006F3B50" w:rsidRPr="006F3B50">
        <w:rPr>
          <w:i/>
          <w:sz w:val="22"/>
          <w:szCs w:val="20"/>
        </w:rPr>
        <w:t xml:space="preserve"> </w:t>
      </w:r>
      <w:r w:rsidR="006F3B50">
        <w:rPr>
          <w:i/>
          <w:sz w:val="22"/>
          <w:szCs w:val="20"/>
        </w:rPr>
        <w:t>STxMP for</w:t>
      </w:r>
      <w:r>
        <w:rPr>
          <w:i/>
          <w:sz w:val="22"/>
          <w:szCs w:val="20"/>
        </w:rPr>
        <w:t xml:space="preserve"> multi-DCI based </w:t>
      </w:r>
      <w:r w:rsidR="006F3B50">
        <w:rPr>
          <w:i/>
          <w:sz w:val="22"/>
          <w:szCs w:val="20"/>
        </w:rPr>
        <w:t>mTRP</w:t>
      </w:r>
      <w:r>
        <w:rPr>
          <w:i/>
          <w:sz w:val="22"/>
          <w:szCs w:val="20"/>
        </w:rPr>
        <w:t>, support separate PHR triggering and reporting.</w:t>
      </w:r>
    </w:p>
    <w:p w14:paraId="5523DD23" w14:textId="004A56EB" w:rsidR="00D8413C" w:rsidRDefault="0053086F" w:rsidP="004C0F94">
      <w:pPr>
        <w:rPr>
          <w:lang w:eastAsia="zh-CN"/>
        </w:rPr>
      </w:pPr>
      <w:r>
        <w:rPr>
          <w:lang w:eastAsia="zh-CN"/>
        </w:rPr>
        <w:t xml:space="preserve">In Rel-17, MPE report is enhanced to </w:t>
      </w:r>
      <w:r w:rsidR="00D8413C">
        <w:rPr>
          <w:lang w:eastAsia="zh-CN"/>
        </w:rPr>
        <w:t xml:space="preserve">report </w:t>
      </w:r>
      <w:r>
        <w:rPr>
          <w:lang w:eastAsia="zh-CN"/>
        </w:rPr>
        <w:t xml:space="preserve">N pairs of </w:t>
      </w:r>
      <w:r w:rsidR="00D8413C">
        <w:rPr>
          <w:lang w:eastAsia="zh-CN"/>
        </w:rPr>
        <w:t xml:space="preserve">P-MPR </w:t>
      </w:r>
      <w:r>
        <w:rPr>
          <w:lang w:eastAsia="zh-CN"/>
        </w:rPr>
        <w:t>and</w:t>
      </w:r>
      <w:r w:rsidR="00D8413C" w:rsidRPr="00D8413C">
        <w:rPr>
          <w:lang w:eastAsia="zh-CN"/>
        </w:rPr>
        <w:t xml:space="preserve"> </w:t>
      </w:r>
      <w:r w:rsidR="00D8413C">
        <w:rPr>
          <w:lang w:eastAsia="zh-CN"/>
        </w:rPr>
        <w:t>SSBRI/CRI</w:t>
      </w:r>
      <w:r>
        <w:rPr>
          <w:lang w:eastAsia="zh-CN"/>
        </w:rPr>
        <w:t xml:space="preserve"> from one candidate RS resource pool when the triggering condition is met. In Rel-18 for STxMP, </w:t>
      </w:r>
      <w:r w:rsidR="00DA23D4">
        <w:rPr>
          <w:lang w:eastAsia="zh-CN"/>
        </w:rPr>
        <w:t>two SRS resource sets are configured and the maximum allowed transmission power for each UE panel should be considered. Thus MPE report mech</w:t>
      </w:r>
      <w:r w:rsidR="00171A0E">
        <w:rPr>
          <w:lang w:eastAsia="zh-CN"/>
        </w:rPr>
        <w:t>a</w:t>
      </w:r>
      <w:r w:rsidR="00DA23D4">
        <w:rPr>
          <w:lang w:eastAsia="zh-CN"/>
        </w:rPr>
        <w:t xml:space="preserve">nism can be studied </w:t>
      </w:r>
      <w:r w:rsidR="00D476D1">
        <w:rPr>
          <w:lang w:eastAsia="zh-CN"/>
        </w:rPr>
        <w:t>to effectively support</w:t>
      </w:r>
      <w:r w:rsidR="00171A0E">
        <w:rPr>
          <w:lang w:eastAsia="zh-CN"/>
        </w:rPr>
        <w:t xml:space="preserve"> STxMP, e.g. </w:t>
      </w:r>
      <w:r w:rsidR="007E0BFD">
        <w:rPr>
          <w:lang w:eastAsia="zh-CN"/>
        </w:rPr>
        <w:t xml:space="preserve">joint or separate </w:t>
      </w:r>
      <w:r w:rsidR="00D8413C">
        <w:rPr>
          <w:lang w:eastAsia="zh-CN"/>
        </w:rPr>
        <w:t>triggering condition</w:t>
      </w:r>
      <w:r w:rsidR="00D476D1">
        <w:rPr>
          <w:lang w:eastAsia="zh-CN"/>
        </w:rPr>
        <w:t xml:space="preserve">, </w:t>
      </w:r>
      <w:r w:rsidR="00D8413C">
        <w:rPr>
          <w:lang w:eastAsia="zh-CN"/>
        </w:rPr>
        <w:t>candidate RS resource pool configuration</w:t>
      </w:r>
      <w:r w:rsidR="00171A0E">
        <w:rPr>
          <w:lang w:eastAsia="zh-CN"/>
        </w:rPr>
        <w:t xml:space="preserve"> per panel</w:t>
      </w:r>
      <w:r w:rsidR="00D8413C">
        <w:rPr>
          <w:lang w:eastAsia="zh-CN"/>
        </w:rPr>
        <w:t xml:space="preserve">, MPE report format </w:t>
      </w:r>
      <w:r w:rsidR="007E0BFD">
        <w:rPr>
          <w:lang w:eastAsia="zh-CN"/>
        </w:rPr>
        <w:t>including P-MPR and SSBRI/CRI for each panel</w:t>
      </w:r>
      <w:r w:rsidR="00D8413C">
        <w:rPr>
          <w:lang w:eastAsia="zh-CN"/>
        </w:rPr>
        <w:t>, etc.</w:t>
      </w:r>
    </w:p>
    <w:p w14:paraId="54B8AED1" w14:textId="39B827F5" w:rsidR="00C4181A" w:rsidRPr="00E96E88" w:rsidRDefault="00C4181A" w:rsidP="004C0F94">
      <w:pPr>
        <w:rPr>
          <w:b/>
          <w:i/>
        </w:rPr>
      </w:pPr>
      <w:r w:rsidRPr="004C0F94">
        <w:rPr>
          <w:rFonts w:hint="eastAsia"/>
          <w:b/>
          <w:i/>
        </w:rPr>
        <w:t>P</w:t>
      </w:r>
      <w:r w:rsidR="004C0F94">
        <w:rPr>
          <w:b/>
          <w:i/>
        </w:rPr>
        <w:t>roposal 1</w:t>
      </w:r>
      <w:r w:rsidR="00C660DB">
        <w:rPr>
          <w:b/>
          <w:i/>
        </w:rPr>
        <w:t>0:</w:t>
      </w:r>
    </w:p>
    <w:p w14:paraId="7DA5A597" w14:textId="5E8163F3" w:rsidR="00D8413C" w:rsidRPr="004C0F94" w:rsidRDefault="00D8413C" w:rsidP="004C0F94">
      <w:pPr>
        <w:pStyle w:val="boldbullet1"/>
        <w:numPr>
          <w:ilvl w:val="0"/>
          <w:numId w:val="18"/>
        </w:numPr>
        <w:rPr>
          <w:i/>
          <w:sz w:val="22"/>
          <w:szCs w:val="20"/>
        </w:rPr>
      </w:pPr>
      <w:r w:rsidRPr="004C0F94">
        <w:rPr>
          <w:rFonts w:hint="eastAsia"/>
          <w:i/>
          <w:sz w:val="22"/>
          <w:szCs w:val="20"/>
        </w:rPr>
        <w:t xml:space="preserve">Study </w:t>
      </w:r>
      <w:r w:rsidRPr="004C0F94">
        <w:rPr>
          <w:i/>
          <w:sz w:val="22"/>
          <w:szCs w:val="20"/>
        </w:rPr>
        <w:t>the</w:t>
      </w:r>
      <w:r w:rsidRPr="004C0F94">
        <w:rPr>
          <w:rFonts w:hint="eastAsia"/>
          <w:i/>
          <w:sz w:val="22"/>
          <w:szCs w:val="20"/>
        </w:rPr>
        <w:t xml:space="preserve"> </w:t>
      </w:r>
      <w:r w:rsidRPr="004C0F94">
        <w:rPr>
          <w:i/>
          <w:sz w:val="22"/>
          <w:szCs w:val="20"/>
        </w:rPr>
        <w:t xml:space="preserve">MPE report mechanism to </w:t>
      </w:r>
      <w:r w:rsidR="00D476D1">
        <w:rPr>
          <w:i/>
          <w:sz w:val="22"/>
          <w:szCs w:val="20"/>
        </w:rPr>
        <w:t xml:space="preserve">effectively </w:t>
      </w:r>
      <w:r w:rsidRPr="004C0F94">
        <w:rPr>
          <w:i/>
          <w:sz w:val="22"/>
          <w:szCs w:val="20"/>
        </w:rPr>
        <w:t xml:space="preserve">support </w:t>
      </w:r>
      <w:r w:rsidR="00D476D1">
        <w:rPr>
          <w:i/>
          <w:sz w:val="22"/>
          <w:szCs w:val="20"/>
        </w:rPr>
        <w:t xml:space="preserve">Rel-18 </w:t>
      </w:r>
      <w:r w:rsidRPr="004C0F94">
        <w:rPr>
          <w:i/>
          <w:sz w:val="22"/>
          <w:szCs w:val="20"/>
        </w:rPr>
        <w:t>STxMP.</w:t>
      </w:r>
    </w:p>
    <w:p w14:paraId="5227ED81" w14:textId="77777777" w:rsidR="0053086F" w:rsidRPr="007A2B42" w:rsidRDefault="0053086F" w:rsidP="000E7CE7">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56DD3988"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BA10A5">
        <w:rPr>
          <w:lang w:eastAsia="zh-CN"/>
        </w:rPr>
        <w:t xml:space="preserve"> UL precoding indication for multi-panel </w:t>
      </w:r>
      <w:r w:rsidR="00817D23">
        <w:rPr>
          <w:lang w:eastAsia="zh-CN"/>
        </w:rPr>
        <w:t>transmission</w:t>
      </w:r>
      <w:r w:rsidR="00E252A4" w:rsidRPr="0020632D">
        <w:rPr>
          <w:lang w:eastAsia="zh-CN"/>
        </w:rPr>
        <w:t>:</w:t>
      </w:r>
    </w:p>
    <w:bookmarkEnd w:id="1"/>
    <w:p w14:paraId="328C8691" w14:textId="77777777" w:rsidR="00904DDA" w:rsidRPr="00C23EC5" w:rsidRDefault="00904DDA" w:rsidP="00904DDA">
      <w:pPr>
        <w:pStyle w:val="proposal0"/>
        <w:rPr>
          <w:i/>
          <w:sz w:val="22"/>
        </w:rPr>
      </w:pPr>
      <w:r w:rsidRPr="00C23EC5">
        <w:rPr>
          <w:rFonts w:hint="eastAsia"/>
          <w:i/>
          <w:sz w:val="22"/>
        </w:rPr>
        <w:t>P</w:t>
      </w:r>
      <w:r w:rsidRPr="00C23EC5">
        <w:rPr>
          <w:i/>
          <w:sz w:val="22"/>
        </w:rPr>
        <w:t>roposal 1:</w:t>
      </w:r>
    </w:p>
    <w:p w14:paraId="54132F68" w14:textId="77777777" w:rsidR="00904DDA" w:rsidRDefault="00904DDA" w:rsidP="00904DDA">
      <w:pPr>
        <w:pStyle w:val="boldbullet1"/>
        <w:numPr>
          <w:ilvl w:val="0"/>
          <w:numId w:val="18"/>
        </w:numPr>
        <w:rPr>
          <w:i/>
          <w:sz w:val="22"/>
          <w:szCs w:val="20"/>
        </w:rPr>
      </w:pPr>
      <w:r>
        <w:rPr>
          <w:bCs/>
          <w:i/>
          <w:sz w:val="22"/>
          <w:lang w:val="en-CA"/>
        </w:rPr>
        <w:t>For the TPMI/SRI field size f</w:t>
      </w:r>
      <w:r w:rsidRPr="00EF7300">
        <w:rPr>
          <w:bCs/>
          <w:i/>
          <w:sz w:val="22"/>
          <w:lang w:val="en-CA"/>
        </w:rPr>
        <w:t xml:space="preserve">or dynamic </w:t>
      </w:r>
      <w:r>
        <w:rPr>
          <w:bCs/>
          <w:i/>
          <w:sz w:val="22"/>
          <w:lang w:val="en-CA"/>
        </w:rPr>
        <w:t>switching between STxMP SDM/SFN scheme and sTRP transmission</w:t>
      </w:r>
      <w:r>
        <w:rPr>
          <w:i/>
          <w:sz w:val="22"/>
          <w:szCs w:val="20"/>
        </w:rPr>
        <w:t>,</w:t>
      </w:r>
    </w:p>
    <w:p w14:paraId="7F0E9499" w14:textId="77777777" w:rsidR="00904DDA" w:rsidRDefault="00904DDA" w:rsidP="00904DDA">
      <w:pPr>
        <w:pStyle w:val="boldbullet1"/>
        <w:numPr>
          <w:ilvl w:val="1"/>
          <w:numId w:val="18"/>
        </w:numPr>
        <w:rPr>
          <w:i/>
          <w:sz w:val="22"/>
          <w:szCs w:val="20"/>
        </w:rPr>
      </w:pPr>
      <w:r>
        <w:rPr>
          <w:i/>
          <w:sz w:val="22"/>
          <w:szCs w:val="20"/>
        </w:rPr>
        <w:t>T</w:t>
      </w:r>
      <w:r w:rsidRPr="00AE4BB5">
        <w:rPr>
          <w:i/>
          <w:sz w:val="22"/>
          <w:szCs w:val="20"/>
        </w:rPr>
        <w:t xml:space="preserve">he size of first TPMI/SRI field is determined by the larger value between the </w:t>
      </w:r>
      <w:r w:rsidRPr="00AE4BB5">
        <w:rPr>
          <w:i/>
          <w:sz w:val="22"/>
          <w:szCs w:val="22"/>
          <w:lang w:val="en-CA"/>
        </w:rPr>
        <w:t>maximal number of layers</w:t>
      </w:r>
      <w:r w:rsidRPr="00AE4BB5">
        <w:rPr>
          <w:i/>
          <w:sz w:val="22"/>
          <w:szCs w:val="20"/>
        </w:rPr>
        <w:t xml:space="preserve"> for sTRP and the </w:t>
      </w:r>
      <w:r w:rsidRPr="00AE4BB5">
        <w:rPr>
          <w:i/>
          <w:sz w:val="22"/>
          <w:szCs w:val="22"/>
          <w:lang w:val="en-CA"/>
        </w:rPr>
        <w:t>maximal number of layers</w:t>
      </w:r>
      <w:r w:rsidRPr="00AE4BB5">
        <w:rPr>
          <w:i/>
          <w:sz w:val="22"/>
          <w:szCs w:val="20"/>
        </w:rPr>
        <w:t xml:space="preserve"> for SDM</w:t>
      </w:r>
      <w:r>
        <w:rPr>
          <w:i/>
          <w:sz w:val="22"/>
          <w:szCs w:val="20"/>
        </w:rPr>
        <w:t>/SFN scheme.</w:t>
      </w:r>
    </w:p>
    <w:p w14:paraId="6D67C065" w14:textId="77777777" w:rsidR="00904DDA" w:rsidRPr="00AE4BB5" w:rsidRDefault="00904DDA" w:rsidP="00904DDA">
      <w:pPr>
        <w:pStyle w:val="boldbullet1"/>
        <w:numPr>
          <w:ilvl w:val="1"/>
          <w:numId w:val="18"/>
        </w:numPr>
        <w:rPr>
          <w:i/>
          <w:sz w:val="22"/>
          <w:szCs w:val="20"/>
        </w:rPr>
      </w:pPr>
      <w:r>
        <w:rPr>
          <w:i/>
          <w:sz w:val="22"/>
          <w:szCs w:val="20"/>
        </w:rPr>
        <w:t xml:space="preserve">The size of second </w:t>
      </w:r>
      <w:r w:rsidRPr="00AE4BB5">
        <w:rPr>
          <w:i/>
          <w:sz w:val="22"/>
          <w:szCs w:val="20"/>
        </w:rPr>
        <w:t xml:space="preserve">TPMI/SRI field is determined by the </w:t>
      </w:r>
      <w:r w:rsidRPr="00AE4BB5">
        <w:rPr>
          <w:i/>
          <w:sz w:val="22"/>
          <w:szCs w:val="22"/>
          <w:lang w:val="en-CA"/>
        </w:rPr>
        <w:t>maximal number of layers</w:t>
      </w:r>
      <w:r w:rsidRPr="00AE4BB5">
        <w:rPr>
          <w:i/>
          <w:sz w:val="22"/>
          <w:szCs w:val="20"/>
        </w:rPr>
        <w:t xml:space="preserve"> for SDM</w:t>
      </w:r>
      <w:r>
        <w:rPr>
          <w:i/>
          <w:sz w:val="22"/>
          <w:szCs w:val="20"/>
        </w:rPr>
        <w:t>/SFN scheme.</w:t>
      </w:r>
    </w:p>
    <w:p w14:paraId="404CC49F" w14:textId="77777777" w:rsidR="00904DDA" w:rsidRPr="00C23EC5" w:rsidRDefault="00904DDA" w:rsidP="00904DDA">
      <w:pPr>
        <w:pStyle w:val="proposal0"/>
        <w:rPr>
          <w:i/>
          <w:sz w:val="22"/>
        </w:rPr>
      </w:pPr>
      <w:r w:rsidRPr="00C23EC5">
        <w:rPr>
          <w:rFonts w:hint="eastAsia"/>
          <w:i/>
          <w:sz w:val="22"/>
        </w:rPr>
        <w:t>P</w:t>
      </w:r>
      <w:r>
        <w:rPr>
          <w:i/>
          <w:sz w:val="22"/>
        </w:rPr>
        <w:t>roposal 2</w:t>
      </w:r>
      <w:r w:rsidRPr="00C23EC5">
        <w:rPr>
          <w:i/>
          <w:sz w:val="22"/>
        </w:rPr>
        <w:t>:</w:t>
      </w:r>
    </w:p>
    <w:p w14:paraId="5C1FF12F" w14:textId="77777777" w:rsidR="00904DDA" w:rsidRPr="00597805" w:rsidRDefault="00904DDA" w:rsidP="00904DDA">
      <w:pPr>
        <w:pStyle w:val="boldbullet1"/>
        <w:numPr>
          <w:ilvl w:val="0"/>
          <w:numId w:val="18"/>
        </w:numPr>
        <w:rPr>
          <w:bCs/>
          <w:i/>
          <w:sz w:val="22"/>
          <w:lang w:val="en-CA"/>
        </w:rPr>
      </w:pPr>
      <w:r>
        <w:rPr>
          <w:bCs/>
          <w:i/>
          <w:sz w:val="22"/>
          <w:lang w:val="en-CA"/>
        </w:rPr>
        <w:t xml:space="preserve">For </w:t>
      </w:r>
      <w:r w:rsidRPr="00597805">
        <w:rPr>
          <w:bCs/>
          <w:i/>
          <w:sz w:val="22"/>
          <w:lang w:val="en-CA"/>
        </w:rPr>
        <w:t>SRS resource set indicator field</w:t>
      </w:r>
      <w:r w:rsidRPr="00EF7300">
        <w:rPr>
          <w:bCs/>
          <w:i/>
          <w:sz w:val="22"/>
          <w:lang w:val="en-CA"/>
        </w:rPr>
        <w:t xml:space="preserve"> </w:t>
      </w:r>
      <w:r>
        <w:rPr>
          <w:bCs/>
          <w:i/>
          <w:sz w:val="22"/>
          <w:lang w:val="en-CA"/>
        </w:rPr>
        <w:t>f</w:t>
      </w:r>
      <w:r w:rsidRPr="00EF7300">
        <w:rPr>
          <w:bCs/>
          <w:i/>
          <w:sz w:val="22"/>
          <w:lang w:val="en-CA"/>
        </w:rPr>
        <w:t xml:space="preserve">or dynamic </w:t>
      </w:r>
      <w:r>
        <w:rPr>
          <w:bCs/>
          <w:i/>
          <w:sz w:val="22"/>
          <w:lang w:val="en-CA"/>
        </w:rPr>
        <w:t>switching between STxMP SDM/SFN scheme and sTRP transmission,</w:t>
      </w:r>
      <w:r>
        <w:rPr>
          <w:rFonts w:hint="eastAsia"/>
          <w:bCs/>
          <w:i/>
          <w:sz w:val="22"/>
          <w:lang w:val="en-CA"/>
        </w:rPr>
        <w:t xml:space="preserve"> the c</w:t>
      </w:r>
      <w:r w:rsidRPr="00597805">
        <w:rPr>
          <w:bCs/>
          <w:i/>
          <w:sz w:val="22"/>
          <w:lang w:val="en-CA"/>
        </w:rPr>
        <w:t>odepoint ‘11’ is reserved.</w:t>
      </w:r>
    </w:p>
    <w:p w14:paraId="507487B7" w14:textId="77777777" w:rsidR="00904DDA" w:rsidRPr="001B08C2" w:rsidRDefault="00904DDA" w:rsidP="00904DDA">
      <w:pPr>
        <w:pStyle w:val="proposal0"/>
        <w:rPr>
          <w:i/>
          <w:sz w:val="22"/>
        </w:rPr>
      </w:pPr>
      <w:r w:rsidRPr="00C23EC5">
        <w:rPr>
          <w:rFonts w:hint="eastAsia"/>
          <w:i/>
          <w:sz w:val="22"/>
        </w:rPr>
        <w:t>P</w:t>
      </w:r>
      <w:r>
        <w:rPr>
          <w:i/>
          <w:sz w:val="22"/>
        </w:rPr>
        <w:t>roposal 3</w:t>
      </w:r>
      <w:r w:rsidRPr="00C23EC5">
        <w:rPr>
          <w:i/>
          <w:sz w:val="22"/>
        </w:rPr>
        <w:t>:</w:t>
      </w:r>
    </w:p>
    <w:p w14:paraId="21876A0C" w14:textId="77777777" w:rsidR="00904DDA" w:rsidRPr="00981658" w:rsidRDefault="00904DDA" w:rsidP="00904DDA">
      <w:pPr>
        <w:pStyle w:val="boldbullet1"/>
        <w:numPr>
          <w:ilvl w:val="0"/>
          <w:numId w:val="18"/>
        </w:numPr>
        <w:rPr>
          <w:i/>
          <w:sz w:val="22"/>
          <w:szCs w:val="20"/>
        </w:rPr>
      </w:pPr>
      <w:r w:rsidRPr="00981658">
        <w:rPr>
          <w:bCs/>
          <w:i/>
          <w:sz w:val="22"/>
          <w:szCs w:val="20"/>
        </w:rPr>
        <w:t xml:space="preserve">Don’t </w:t>
      </w:r>
      <w:r w:rsidRPr="00981658">
        <w:rPr>
          <w:bCs/>
          <w:i/>
          <w:sz w:val="22"/>
        </w:rPr>
        <w:t>support two different configurations with regards to full power mode and antenna port coherency</w:t>
      </w:r>
      <w:r w:rsidRPr="00981658">
        <w:rPr>
          <w:i/>
          <w:sz w:val="22"/>
        </w:rPr>
        <w:t> </w:t>
      </w:r>
      <w:r w:rsidRPr="00981658">
        <w:rPr>
          <w:bCs/>
          <w:i/>
          <w:sz w:val="22"/>
        </w:rPr>
        <w:t>type</w:t>
      </w:r>
      <w:r w:rsidRPr="00981658">
        <w:rPr>
          <w:i/>
          <w:sz w:val="22"/>
        </w:rPr>
        <w:t> </w:t>
      </w:r>
      <w:r w:rsidRPr="00981658">
        <w:rPr>
          <w:bCs/>
          <w:i/>
          <w:sz w:val="22"/>
        </w:rPr>
        <w:t>among SRS resource sets</w:t>
      </w:r>
      <w:r>
        <w:rPr>
          <w:bCs/>
          <w:i/>
          <w:sz w:val="22"/>
        </w:rPr>
        <w:t>.</w:t>
      </w:r>
    </w:p>
    <w:p w14:paraId="62FC1DC8" w14:textId="77777777" w:rsidR="00904DDA" w:rsidRPr="00981658" w:rsidRDefault="00904DDA" w:rsidP="00904DDA">
      <w:pPr>
        <w:pStyle w:val="proposal0"/>
        <w:rPr>
          <w:i/>
          <w:sz w:val="22"/>
        </w:rPr>
      </w:pPr>
      <w:r w:rsidRPr="00C23EC5">
        <w:rPr>
          <w:rFonts w:hint="eastAsia"/>
          <w:i/>
          <w:sz w:val="22"/>
        </w:rPr>
        <w:t>P</w:t>
      </w:r>
      <w:r>
        <w:rPr>
          <w:i/>
          <w:sz w:val="22"/>
        </w:rPr>
        <w:t>roposal 4</w:t>
      </w:r>
      <w:r w:rsidRPr="00C23EC5">
        <w:rPr>
          <w:i/>
          <w:sz w:val="22"/>
        </w:rPr>
        <w:t>:</w:t>
      </w:r>
    </w:p>
    <w:p w14:paraId="7D0F702C" w14:textId="77777777" w:rsidR="00904DDA" w:rsidRPr="001A5155" w:rsidRDefault="00904DDA" w:rsidP="00904DDA">
      <w:pPr>
        <w:pStyle w:val="boldbullet1"/>
        <w:numPr>
          <w:ilvl w:val="0"/>
          <w:numId w:val="18"/>
        </w:numPr>
        <w:rPr>
          <w:i/>
          <w:sz w:val="22"/>
          <w:szCs w:val="20"/>
        </w:rPr>
      </w:pPr>
      <w:r w:rsidRPr="00BF49F2">
        <w:rPr>
          <w:i/>
          <w:sz w:val="22"/>
          <w:szCs w:val="20"/>
        </w:rPr>
        <w:t>For SDM scheme and SFN scheme, the</w:t>
      </w:r>
      <w:r w:rsidRPr="00BF49F2">
        <w:rPr>
          <w:rFonts w:hint="eastAsia"/>
          <w:i/>
          <w:sz w:val="22"/>
          <w:szCs w:val="20"/>
        </w:rPr>
        <w:t xml:space="preserve"> </w:t>
      </w:r>
      <w:r w:rsidRPr="00BF49F2">
        <w:rPr>
          <w:i/>
          <w:sz w:val="22"/>
          <w:szCs w:val="20"/>
        </w:rPr>
        <w:t xml:space="preserve">PTRS port sharing </w:t>
      </w:r>
      <w:r>
        <w:rPr>
          <w:i/>
          <w:sz w:val="22"/>
          <w:szCs w:val="20"/>
        </w:rPr>
        <w:t xml:space="preserve">rule </w:t>
      </w:r>
      <w:r w:rsidRPr="00BF49F2">
        <w:rPr>
          <w:i/>
          <w:sz w:val="22"/>
          <w:szCs w:val="20"/>
        </w:rPr>
        <w:t>for PUSCH antenna ports</w:t>
      </w:r>
      <w:r>
        <w:rPr>
          <w:i/>
          <w:sz w:val="22"/>
          <w:szCs w:val="20"/>
        </w:rPr>
        <w:t xml:space="preserve"> in legacy spec</w:t>
      </w:r>
      <w:r w:rsidRPr="00BF49F2">
        <w:rPr>
          <w:i/>
          <w:sz w:val="22"/>
          <w:szCs w:val="20"/>
        </w:rPr>
        <w:t xml:space="preserve"> is not applied.</w:t>
      </w:r>
    </w:p>
    <w:p w14:paraId="544F451D" w14:textId="77777777" w:rsidR="00904DDA" w:rsidRPr="00981658" w:rsidRDefault="00904DDA" w:rsidP="00904DDA">
      <w:pPr>
        <w:pStyle w:val="proposal0"/>
        <w:rPr>
          <w:i/>
          <w:sz w:val="22"/>
        </w:rPr>
      </w:pPr>
      <w:r w:rsidRPr="00C23EC5">
        <w:rPr>
          <w:rFonts w:hint="eastAsia"/>
          <w:i/>
          <w:sz w:val="22"/>
        </w:rPr>
        <w:t>P</w:t>
      </w:r>
      <w:r>
        <w:rPr>
          <w:i/>
          <w:sz w:val="22"/>
        </w:rPr>
        <w:t>roposal 5</w:t>
      </w:r>
      <w:r w:rsidRPr="00C23EC5">
        <w:rPr>
          <w:i/>
          <w:sz w:val="22"/>
        </w:rPr>
        <w:t>:</w:t>
      </w:r>
    </w:p>
    <w:p w14:paraId="001B5091" w14:textId="77777777" w:rsidR="00904DDA" w:rsidRPr="00944FD6" w:rsidRDefault="00904DDA" w:rsidP="00904DDA">
      <w:pPr>
        <w:pStyle w:val="boldbullet1"/>
        <w:numPr>
          <w:ilvl w:val="0"/>
          <w:numId w:val="18"/>
        </w:numPr>
        <w:rPr>
          <w:i/>
          <w:sz w:val="22"/>
          <w:szCs w:val="20"/>
        </w:rPr>
      </w:pPr>
      <w:r w:rsidRPr="00944FD6">
        <w:rPr>
          <w:i/>
          <w:sz w:val="22"/>
          <w:szCs w:val="20"/>
        </w:rPr>
        <w:t>F</w:t>
      </w:r>
      <w:r w:rsidRPr="00944FD6">
        <w:rPr>
          <w:rFonts w:hint="eastAsia"/>
          <w:i/>
          <w:sz w:val="22"/>
          <w:szCs w:val="20"/>
        </w:rPr>
        <w:t xml:space="preserve">or </w:t>
      </w:r>
      <w:r w:rsidRPr="00944FD6">
        <w:rPr>
          <w:i/>
          <w:sz w:val="22"/>
          <w:szCs w:val="20"/>
        </w:rPr>
        <w:t>SFN scheme of single-DCI based STxMP PUSCH transmission, when the actual number of PTRS ports is 2, the MSB in PTRS-DMRS association field is used to indicate the association between PTRS port 0 and the DMRS port associated with the first TPMI/SRI field, the LSB in PTRS-DMRS association field is used to indicate the association between PTRS port 1 and the DMRS port associated with  the second TPMI/SRI field.</w:t>
      </w:r>
    </w:p>
    <w:p w14:paraId="32EE74C9" w14:textId="77777777" w:rsidR="00904DDA" w:rsidRPr="002B31E4" w:rsidRDefault="00904DDA" w:rsidP="00904DDA">
      <w:pPr>
        <w:pStyle w:val="proposal0"/>
        <w:rPr>
          <w:i/>
          <w:sz w:val="22"/>
        </w:rPr>
      </w:pPr>
      <w:r w:rsidRPr="00C23EC5">
        <w:rPr>
          <w:rFonts w:hint="eastAsia"/>
          <w:i/>
          <w:sz w:val="22"/>
        </w:rPr>
        <w:lastRenderedPageBreak/>
        <w:t>P</w:t>
      </w:r>
      <w:r>
        <w:rPr>
          <w:i/>
          <w:sz w:val="22"/>
        </w:rPr>
        <w:t>roposal 6</w:t>
      </w:r>
      <w:r w:rsidRPr="00C23EC5">
        <w:rPr>
          <w:i/>
          <w:sz w:val="22"/>
        </w:rPr>
        <w:t>:</w:t>
      </w:r>
    </w:p>
    <w:p w14:paraId="01032003" w14:textId="77777777" w:rsidR="00904DDA" w:rsidRPr="00693E8F" w:rsidRDefault="00904DDA" w:rsidP="00904DDA">
      <w:pPr>
        <w:pStyle w:val="boldbullet1"/>
        <w:numPr>
          <w:ilvl w:val="0"/>
          <w:numId w:val="18"/>
        </w:numPr>
        <w:rPr>
          <w:i/>
          <w:sz w:val="22"/>
          <w:szCs w:val="20"/>
        </w:rPr>
      </w:pPr>
      <w:r>
        <w:rPr>
          <w:i/>
          <w:sz w:val="22"/>
          <w:szCs w:val="20"/>
        </w:rPr>
        <w:t>Introduce a new RRC parameter per PUCCH resource applying two indicated joint/UL TCI states for</w:t>
      </w:r>
      <w:r w:rsidRPr="00450003">
        <w:rPr>
          <w:rFonts w:hint="eastAsia"/>
          <w:i/>
          <w:sz w:val="22"/>
          <w:szCs w:val="20"/>
        </w:rPr>
        <w:t xml:space="preserve"> </w:t>
      </w:r>
      <w:r>
        <w:rPr>
          <w:i/>
          <w:sz w:val="22"/>
          <w:szCs w:val="20"/>
        </w:rPr>
        <w:t>switch between SFN scheme and TDM scheme.</w:t>
      </w:r>
    </w:p>
    <w:p w14:paraId="6FEFBE8C" w14:textId="77777777" w:rsidR="00904DDA" w:rsidRPr="00132597" w:rsidRDefault="00904DDA" w:rsidP="00904DDA">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sTRP transmission, the PUCCH resource applying one indicated joint/UL TCI state can be indicated by gNB</w:t>
      </w:r>
      <w:r w:rsidRPr="00132597">
        <w:rPr>
          <w:i/>
          <w:sz w:val="22"/>
          <w:szCs w:val="20"/>
        </w:rPr>
        <w:t>.</w:t>
      </w:r>
    </w:p>
    <w:p w14:paraId="5B6DE82F" w14:textId="77777777" w:rsidR="00904DDA" w:rsidRPr="002B31E4" w:rsidRDefault="00904DDA" w:rsidP="00904DDA">
      <w:pPr>
        <w:pStyle w:val="proposal0"/>
        <w:rPr>
          <w:i/>
          <w:sz w:val="22"/>
        </w:rPr>
      </w:pPr>
      <w:r w:rsidRPr="00C23EC5">
        <w:rPr>
          <w:rFonts w:hint="eastAsia"/>
          <w:i/>
          <w:sz w:val="22"/>
        </w:rPr>
        <w:t>P</w:t>
      </w:r>
      <w:r>
        <w:rPr>
          <w:i/>
          <w:sz w:val="22"/>
        </w:rPr>
        <w:t>roposal 7</w:t>
      </w:r>
      <w:r w:rsidRPr="00C23EC5">
        <w:rPr>
          <w:i/>
          <w:sz w:val="22"/>
        </w:rPr>
        <w:t>:</w:t>
      </w:r>
    </w:p>
    <w:p w14:paraId="22714B09" w14:textId="77777777" w:rsidR="00904DDA" w:rsidRPr="0097228D" w:rsidRDefault="00904DDA" w:rsidP="00904DDA">
      <w:pPr>
        <w:pStyle w:val="boldbullet1"/>
        <w:numPr>
          <w:ilvl w:val="0"/>
          <w:numId w:val="18"/>
        </w:numPr>
        <w:rPr>
          <w:i/>
          <w:sz w:val="22"/>
          <w:szCs w:val="20"/>
        </w:rPr>
      </w:pPr>
      <w:r>
        <w:rPr>
          <w:i/>
          <w:sz w:val="22"/>
          <w:szCs w:val="20"/>
        </w:rPr>
        <w:t>When the UE is configured with two coresetPoolIndex values and two SRS resource sets, STxMP PUSCH+PUSCH is enabled, where the second SRI field and SRS resource set indicator field are not included in DCI.</w:t>
      </w:r>
    </w:p>
    <w:p w14:paraId="6F586AB0" w14:textId="77777777" w:rsidR="00904DDA" w:rsidRPr="001537E7" w:rsidRDefault="00904DDA" w:rsidP="00904DDA">
      <w:pPr>
        <w:pStyle w:val="proposal0"/>
        <w:rPr>
          <w:i/>
          <w:sz w:val="22"/>
        </w:rPr>
      </w:pPr>
      <w:r w:rsidRPr="00C23EC5">
        <w:rPr>
          <w:rFonts w:hint="eastAsia"/>
          <w:i/>
          <w:sz w:val="22"/>
        </w:rPr>
        <w:t>P</w:t>
      </w:r>
      <w:r>
        <w:rPr>
          <w:i/>
          <w:sz w:val="22"/>
        </w:rPr>
        <w:t>roposal 8</w:t>
      </w:r>
      <w:r w:rsidRPr="00C23EC5">
        <w:rPr>
          <w:i/>
          <w:sz w:val="22"/>
        </w:rPr>
        <w:t>:</w:t>
      </w:r>
    </w:p>
    <w:p w14:paraId="2E01DAA6" w14:textId="77777777" w:rsidR="00904DDA" w:rsidRPr="00EA5D7A" w:rsidRDefault="00904DDA" w:rsidP="00904DDA">
      <w:pPr>
        <w:pStyle w:val="boldbullet1"/>
        <w:numPr>
          <w:ilvl w:val="0"/>
          <w:numId w:val="18"/>
        </w:numPr>
        <w:rPr>
          <w:i/>
          <w:sz w:val="22"/>
          <w:szCs w:val="20"/>
        </w:rPr>
      </w:pPr>
      <w:r w:rsidRPr="00EA5D7A">
        <w:rPr>
          <w:i/>
          <w:sz w:val="22"/>
          <w:szCs w:val="20"/>
        </w:rPr>
        <w:t xml:space="preserve">For STxMP scheme, when the total transmission power of PUSCHs from different UE panels exceeds the maximum allowed transmission power per UE, power control enhancement should be considered. </w:t>
      </w:r>
    </w:p>
    <w:p w14:paraId="182DDDC3" w14:textId="77777777" w:rsidR="00904DDA" w:rsidRPr="004C0F94" w:rsidRDefault="00904DDA" w:rsidP="00904DDA">
      <w:pPr>
        <w:rPr>
          <w:b/>
          <w:i/>
        </w:rPr>
      </w:pPr>
      <w:r w:rsidRPr="004C0F94">
        <w:rPr>
          <w:rFonts w:hint="eastAsia"/>
          <w:b/>
          <w:i/>
        </w:rPr>
        <w:t>P</w:t>
      </w:r>
      <w:r w:rsidRPr="004C0F94">
        <w:rPr>
          <w:b/>
          <w:i/>
        </w:rPr>
        <w:t>roposal</w:t>
      </w:r>
      <w:r>
        <w:rPr>
          <w:b/>
          <w:i/>
        </w:rPr>
        <w:t xml:space="preserve"> 9</w:t>
      </w:r>
      <w:r w:rsidRPr="004C0F94">
        <w:rPr>
          <w:b/>
          <w:i/>
        </w:rPr>
        <w:t>:</w:t>
      </w:r>
    </w:p>
    <w:p w14:paraId="32A131F2" w14:textId="77777777" w:rsidR="00904DDA" w:rsidRDefault="00904DDA" w:rsidP="00904DDA">
      <w:pPr>
        <w:pStyle w:val="boldbullet1"/>
        <w:numPr>
          <w:ilvl w:val="0"/>
          <w:numId w:val="18"/>
        </w:numPr>
        <w:rPr>
          <w:i/>
          <w:sz w:val="22"/>
          <w:szCs w:val="20"/>
        </w:rPr>
      </w:pPr>
      <w:r w:rsidRPr="00736971">
        <w:rPr>
          <w:i/>
          <w:sz w:val="22"/>
          <w:szCs w:val="20"/>
        </w:rPr>
        <w:t xml:space="preserve">For </w:t>
      </w:r>
      <w:r>
        <w:rPr>
          <w:i/>
          <w:sz w:val="22"/>
          <w:szCs w:val="20"/>
        </w:rPr>
        <w:t>STxMP for single-DCI based mTRP, when the joint triggering condition is satisfied, two PH values are calculated and reported.</w:t>
      </w:r>
    </w:p>
    <w:p w14:paraId="6D05DBEA" w14:textId="77777777" w:rsidR="00904DDA" w:rsidRPr="00D8413C" w:rsidRDefault="00904DDA" w:rsidP="00904DDA">
      <w:pPr>
        <w:pStyle w:val="boldbullet1"/>
        <w:numPr>
          <w:ilvl w:val="0"/>
          <w:numId w:val="18"/>
        </w:numPr>
        <w:rPr>
          <w:i/>
          <w:sz w:val="22"/>
          <w:szCs w:val="20"/>
        </w:rPr>
      </w:pPr>
      <w:r>
        <w:rPr>
          <w:i/>
          <w:sz w:val="22"/>
          <w:szCs w:val="20"/>
        </w:rPr>
        <w:t>For</w:t>
      </w:r>
      <w:r w:rsidRPr="006F3B50">
        <w:rPr>
          <w:i/>
          <w:sz w:val="22"/>
          <w:szCs w:val="20"/>
        </w:rPr>
        <w:t xml:space="preserve"> </w:t>
      </w:r>
      <w:r>
        <w:rPr>
          <w:i/>
          <w:sz w:val="22"/>
          <w:szCs w:val="20"/>
        </w:rPr>
        <w:t>STxMP for multi-DCI based mTRP, support separate PHR triggering and reporting.</w:t>
      </w:r>
    </w:p>
    <w:p w14:paraId="14D29965" w14:textId="77777777" w:rsidR="00904DDA" w:rsidRPr="00E96E88" w:rsidRDefault="00904DDA" w:rsidP="00904DDA">
      <w:pPr>
        <w:rPr>
          <w:b/>
          <w:i/>
        </w:rPr>
      </w:pPr>
      <w:r w:rsidRPr="004C0F94">
        <w:rPr>
          <w:rFonts w:hint="eastAsia"/>
          <w:b/>
          <w:i/>
        </w:rPr>
        <w:t>P</w:t>
      </w:r>
      <w:r>
        <w:rPr>
          <w:b/>
          <w:i/>
        </w:rPr>
        <w:t>roposal 10:</w:t>
      </w:r>
    </w:p>
    <w:p w14:paraId="6E53750E" w14:textId="77777777" w:rsidR="00904DDA" w:rsidRPr="004C0F94" w:rsidRDefault="00904DDA" w:rsidP="00904DDA">
      <w:pPr>
        <w:pStyle w:val="boldbullet1"/>
        <w:numPr>
          <w:ilvl w:val="0"/>
          <w:numId w:val="18"/>
        </w:numPr>
        <w:rPr>
          <w:i/>
          <w:sz w:val="22"/>
          <w:szCs w:val="20"/>
        </w:rPr>
      </w:pPr>
      <w:r w:rsidRPr="004C0F94">
        <w:rPr>
          <w:rFonts w:hint="eastAsia"/>
          <w:i/>
          <w:sz w:val="22"/>
          <w:szCs w:val="20"/>
        </w:rPr>
        <w:t xml:space="preserve">Study </w:t>
      </w:r>
      <w:r w:rsidRPr="004C0F94">
        <w:rPr>
          <w:i/>
          <w:sz w:val="22"/>
          <w:szCs w:val="20"/>
        </w:rPr>
        <w:t>the</w:t>
      </w:r>
      <w:r w:rsidRPr="004C0F94">
        <w:rPr>
          <w:rFonts w:hint="eastAsia"/>
          <w:i/>
          <w:sz w:val="22"/>
          <w:szCs w:val="20"/>
        </w:rPr>
        <w:t xml:space="preserve"> </w:t>
      </w:r>
      <w:r w:rsidRPr="004C0F94">
        <w:rPr>
          <w:i/>
          <w:sz w:val="22"/>
          <w:szCs w:val="20"/>
        </w:rPr>
        <w:t xml:space="preserve">MPE report mechanism to </w:t>
      </w:r>
      <w:r>
        <w:rPr>
          <w:i/>
          <w:sz w:val="22"/>
          <w:szCs w:val="20"/>
        </w:rPr>
        <w:t xml:space="preserve">effectively </w:t>
      </w:r>
      <w:r w:rsidRPr="004C0F94">
        <w:rPr>
          <w:i/>
          <w:sz w:val="22"/>
          <w:szCs w:val="20"/>
        </w:rPr>
        <w:t xml:space="preserve">support </w:t>
      </w:r>
      <w:r>
        <w:rPr>
          <w:i/>
          <w:sz w:val="22"/>
          <w:szCs w:val="20"/>
        </w:rPr>
        <w:t xml:space="preserve">Rel-18 </w:t>
      </w:r>
      <w:r w:rsidRPr="004C0F94">
        <w:rPr>
          <w:i/>
          <w:sz w:val="22"/>
          <w:szCs w:val="20"/>
        </w:rPr>
        <w:t>STxMP.</w:t>
      </w:r>
    </w:p>
    <w:p w14:paraId="3D9E7277" w14:textId="0AD42D8E" w:rsidR="00B146F4" w:rsidRPr="0051519C" w:rsidRDefault="00B146F4" w:rsidP="00574A93">
      <w:bookmarkStart w:id="4" w:name="_GoBack"/>
      <w:bookmarkEnd w:id="4"/>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75865" w14:textId="77777777" w:rsidR="00D62E56" w:rsidRDefault="00D62E56">
      <w:r>
        <w:separator/>
      </w:r>
    </w:p>
  </w:endnote>
  <w:endnote w:type="continuationSeparator" w:id="0">
    <w:p w14:paraId="27E18221" w14:textId="77777777" w:rsidR="00D62E56" w:rsidRDefault="00D6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BEC98" w14:textId="77777777" w:rsidR="00D62E56" w:rsidRDefault="00D62E56">
      <w:r>
        <w:separator/>
      </w:r>
    </w:p>
  </w:footnote>
  <w:footnote w:type="continuationSeparator" w:id="0">
    <w:p w14:paraId="3608F946" w14:textId="77777777" w:rsidR="00D62E56" w:rsidRDefault="00D62E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71193"/>
    <w:multiLevelType w:val="hybridMultilevel"/>
    <w:tmpl w:val="EF7CED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15570A"/>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6954C7"/>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D95674"/>
    <w:multiLevelType w:val="multilevel"/>
    <w:tmpl w:val="24D95674"/>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25279A"/>
    <w:multiLevelType w:val="hybridMultilevel"/>
    <w:tmpl w:val="9880FFC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8707007"/>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5D36AB"/>
    <w:multiLevelType w:val="hybridMultilevel"/>
    <w:tmpl w:val="0DB891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4"/>
  </w:num>
  <w:num w:numId="3">
    <w:abstractNumId w:val="37"/>
  </w:num>
  <w:num w:numId="4">
    <w:abstractNumId w:val="38"/>
  </w:num>
  <w:num w:numId="5">
    <w:abstractNumId w:val="26"/>
  </w:num>
  <w:num w:numId="6">
    <w:abstractNumId w:val="23"/>
  </w:num>
  <w:num w:numId="7">
    <w:abstractNumId w:val="40"/>
  </w:num>
  <w:num w:numId="8">
    <w:abstractNumId w:val="36"/>
  </w:num>
  <w:num w:numId="9">
    <w:abstractNumId w:val="22"/>
  </w:num>
  <w:num w:numId="10">
    <w:abstractNumId w:val="32"/>
  </w:num>
  <w:num w:numId="11">
    <w:abstractNumId w:val="11"/>
  </w:num>
  <w:num w:numId="12">
    <w:abstractNumId w:val="35"/>
  </w:num>
  <w:num w:numId="13">
    <w:abstractNumId w:val="21"/>
  </w:num>
  <w:num w:numId="14">
    <w:abstractNumId w:val="1"/>
  </w:num>
  <w:num w:numId="15">
    <w:abstractNumId w:val="30"/>
  </w:num>
  <w:num w:numId="16">
    <w:abstractNumId w:val="42"/>
  </w:num>
  <w:num w:numId="17">
    <w:abstractNumId w:val="12"/>
  </w:num>
  <w:num w:numId="18">
    <w:abstractNumId w:val="16"/>
  </w:num>
  <w:num w:numId="19">
    <w:abstractNumId w:val="6"/>
  </w:num>
  <w:num w:numId="20">
    <w:abstractNumId w:val="43"/>
  </w:num>
  <w:num w:numId="21">
    <w:abstractNumId w:val="19"/>
  </w:num>
  <w:num w:numId="22">
    <w:abstractNumId w:val="0"/>
  </w:num>
  <w:num w:numId="23">
    <w:abstractNumId w:val="39"/>
  </w:num>
  <w:num w:numId="24">
    <w:abstractNumId w:val="15"/>
  </w:num>
  <w:num w:numId="25">
    <w:abstractNumId w:val="5"/>
  </w:num>
  <w:num w:numId="26">
    <w:abstractNumId w:val="27"/>
  </w:num>
  <w:num w:numId="27">
    <w:abstractNumId w:val="29"/>
  </w:num>
  <w:num w:numId="28">
    <w:abstractNumId w:val="14"/>
  </w:num>
  <w:num w:numId="29">
    <w:abstractNumId w:val="4"/>
  </w:num>
  <w:num w:numId="30">
    <w:abstractNumId w:val="34"/>
  </w:num>
  <w:num w:numId="31">
    <w:abstractNumId w:val="45"/>
  </w:num>
  <w:num w:numId="32">
    <w:abstractNumId w:val="41"/>
  </w:num>
  <w:num w:numId="33">
    <w:abstractNumId w:val="31"/>
  </w:num>
  <w:num w:numId="34">
    <w:abstractNumId w:val="9"/>
  </w:num>
  <w:num w:numId="35">
    <w:abstractNumId w:val="20"/>
  </w:num>
  <w:num w:numId="36">
    <w:abstractNumId w:val="25"/>
  </w:num>
  <w:num w:numId="37">
    <w:abstractNumId w:val="47"/>
  </w:num>
  <w:num w:numId="38">
    <w:abstractNumId w:val="7"/>
  </w:num>
  <w:num w:numId="39">
    <w:abstractNumId w:val="8"/>
  </w:num>
  <w:num w:numId="40">
    <w:abstractNumId w:val="24"/>
  </w:num>
  <w:num w:numId="41">
    <w:abstractNumId w:val="3"/>
  </w:num>
  <w:num w:numId="42">
    <w:abstractNumId w:val="28"/>
  </w:num>
  <w:num w:numId="43">
    <w:abstractNumId w:val="17"/>
  </w:num>
  <w:num w:numId="44">
    <w:abstractNumId w:val="46"/>
  </w:num>
  <w:num w:numId="45">
    <w:abstractNumId w:val="2"/>
  </w:num>
  <w:num w:numId="46">
    <w:abstractNumId w:val="33"/>
  </w:num>
  <w:num w:numId="47">
    <w:abstractNumId w:val="13"/>
  </w:num>
  <w:num w:numId="48">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2018A"/>
    <w:rsid w:val="0002059E"/>
    <w:rsid w:val="000210A9"/>
    <w:rsid w:val="000211EB"/>
    <w:rsid w:val="00021498"/>
    <w:rsid w:val="00021B29"/>
    <w:rsid w:val="00021C0B"/>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DF"/>
    <w:rsid w:val="00053428"/>
    <w:rsid w:val="0005380B"/>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90F"/>
    <w:rsid w:val="00070EBF"/>
    <w:rsid w:val="00070EF8"/>
    <w:rsid w:val="00071192"/>
    <w:rsid w:val="000713A7"/>
    <w:rsid w:val="00071452"/>
    <w:rsid w:val="00071934"/>
    <w:rsid w:val="00071A35"/>
    <w:rsid w:val="0007210F"/>
    <w:rsid w:val="0007224C"/>
    <w:rsid w:val="000725A7"/>
    <w:rsid w:val="00072A80"/>
    <w:rsid w:val="00072B49"/>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CE7"/>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D6A"/>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50DD"/>
    <w:rsid w:val="001251B3"/>
    <w:rsid w:val="00125589"/>
    <w:rsid w:val="00125733"/>
    <w:rsid w:val="001259EE"/>
    <w:rsid w:val="00125B25"/>
    <w:rsid w:val="00125E9F"/>
    <w:rsid w:val="00126263"/>
    <w:rsid w:val="001263AA"/>
    <w:rsid w:val="001264D4"/>
    <w:rsid w:val="00126CA2"/>
    <w:rsid w:val="001278E6"/>
    <w:rsid w:val="00127910"/>
    <w:rsid w:val="001302CC"/>
    <w:rsid w:val="00130757"/>
    <w:rsid w:val="00130779"/>
    <w:rsid w:val="001307A1"/>
    <w:rsid w:val="00130B6A"/>
    <w:rsid w:val="00130CA4"/>
    <w:rsid w:val="00130FA9"/>
    <w:rsid w:val="00130FBB"/>
    <w:rsid w:val="0013177A"/>
    <w:rsid w:val="0013199F"/>
    <w:rsid w:val="00131BB0"/>
    <w:rsid w:val="00131C56"/>
    <w:rsid w:val="00131C59"/>
    <w:rsid w:val="001321D3"/>
    <w:rsid w:val="001324FC"/>
    <w:rsid w:val="00132597"/>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404CA"/>
    <w:rsid w:val="0014063E"/>
    <w:rsid w:val="0014087D"/>
    <w:rsid w:val="00140C57"/>
    <w:rsid w:val="00140F74"/>
    <w:rsid w:val="001410C5"/>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79C"/>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994"/>
    <w:rsid w:val="001A49C5"/>
    <w:rsid w:val="001A4A20"/>
    <w:rsid w:val="001A4BAD"/>
    <w:rsid w:val="001A4C23"/>
    <w:rsid w:val="001A4D4A"/>
    <w:rsid w:val="001A4E47"/>
    <w:rsid w:val="001A5147"/>
    <w:rsid w:val="001A5155"/>
    <w:rsid w:val="001A6460"/>
    <w:rsid w:val="001A6584"/>
    <w:rsid w:val="001A673E"/>
    <w:rsid w:val="001A69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076"/>
    <w:rsid w:val="001C0279"/>
    <w:rsid w:val="001C02D8"/>
    <w:rsid w:val="001C0448"/>
    <w:rsid w:val="001C04E3"/>
    <w:rsid w:val="001C0E5A"/>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6194"/>
    <w:rsid w:val="001C64C0"/>
    <w:rsid w:val="001C66CE"/>
    <w:rsid w:val="001C68CF"/>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43B1"/>
    <w:rsid w:val="001D4DCD"/>
    <w:rsid w:val="001D4DDD"/>
    <w:rsid w:val="001D4F5C"/>
    <w:rsid w:val="001D5033"/>
    <w:rsid w:val="001D538D"/>
    <w:rsid w:val="001D53B2"/>
    <w:rsid w:val="001D540A"/>
    <w:rsid w:val="001D579F"/>
    <w:rsid w:val="001D59A1"/>
    <w:rsid w:val="001D5C88"/>
    <w:rsid w:val="001D5D67"/>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A4"/>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6DF"/>
    <w:rsid w:val="002147FA"/>
    <w:rsid w:val="00214A45"/>
    <w:rsid w:val="00214DAF"/>
    <w:rsid w:val="002155E6"/>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97B"/>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49C"/>
    <w:rsid w:val="002516DE"/>
    <w:rsid w:val="00251F69"/>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8"/>
    <w:rsid w:val="00280AB1"/>
    <w:rsid w:val="00280DB7"/>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FB"/>
    <w:rsid w:val="002A2CAD"/>
    <w:rsid w:val="002A2DA1"/>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540C"/>
    <w:rsid w:val="002C545E"/>
    <w:rsid w:val="002C5AFA"/>
    <w:rsid w:val="002C5B5F"/>
    <w:rsid w:val="002C62CF"/>
    <w:rsid w:val="002C6703"/>
    <w:rsid w:val="002C684B"/>
    <w:rsid w:val="002C6856"/>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7F5"/>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957"/>
    <w:rsid w:val="00326AE2"/>
    <w:rsid w:val="00326F23"/>
    <w:rsid w:val="003272CE"/>
    <w:rsid w:val="00327721"/>
    <w:rsid w:val="0032779F"/>
    <w:rsid w:val="003302C9"/>
    <w:rsid w:val="0033055C"/>
    <w:rsid w:val="00330917"/>
    <w:rsid w:val="00331420"/>
    <w:rsid w:val="0033152C"/>
    <w:rsid w:val="0033159C"/>
    <w:rsid w:val="0033171D"/>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6F7"/>
    <w:rsid w:val="003378DD"/>
    <w:rsid w:val="00337955"/>
    <w:rsid w:val="0033799A"/>
    <w:rsid w:val="00337F85"/>
    <w:rsid w:val="003401D3"/>
    <w:rsid w:val="0034085B"/>
    <w:rsid w:val="00340E87"/>
    <w:rsid w:val="003421F9"/>
    <w:rsid w:val="0034226D"/>
    <w:rsid w:val="0034227F"/>
    <w:rsid w:val="00342535"/>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CD0"/>
    <w:rsid w:val="003545D6"/>
    <w:rsid w:val="003548D8"/>
    <w:rsid w:val="00354981"/>
    <w:rsid w:val="00354A47"/>
    <w:rsid w:val="00354E79"/>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42B2"/>
    <w:rsid w:val="003645F8"/>
    <w:rsid w:val="0036487C"/>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DBC"/>
    <w:rsid w:val="003A63D7"/>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61"/>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91F"/>
    <w:rsid w:val="003F2B0A"/>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61C8"/>
    <w:rsid w:val="00426266"/>
    <w:rsid w:val="00426716"/>
    <w:rsid w:val="004268A4"/>
    <w:rsid w:val="004268E8"/>
    <w:rsid w:val="00426EBE"/>
    <w:rsid w:val="00427CEA"/>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E86"/>
    <w:rsid w:val="00461916"/>
    <w:rsid w:val="00461B56"/>
    <w:rsid w:val="00461D31"/>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E1B"/>
    <w:rsid w:val="004A2F9D"/>
    <w:rsid w:val="004A3045"/>
    <w:rsid w:val="004A31C9"/>
    <w:rsid w:val="004A328A"/>
    <w:rsid w:val="004A36EB"/>
    <w:rsid w:val="004A3BF1"/>
    <w:rsid w:val="004A3E42"/>
    <w:rsid w:val="004A3E98"/>
    <w:rsid w:val="004A3FD5"/>
    <w:rsid w:val="004A4715"/>
    <w:rsid w:val="004A471F"/>
    <w:rsid w:val="004A4915"/>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D1"/>
    <w:rsid w:val="004B30CC"/>
    <w:rsid w:val="004B3137"/>
    <w:rsid w:val="004B3826"/>
    <w:rsid w:val="004B3EAA"/>
    <w:rsid w:val="004B407B"/>
    <w:rsid w:val="004B49E6"/>
    <w:rsid w:val="004B4D69"/>
    <w:rsid w:val="004B53D7"/>
    <w:rsid w:val="004B54AF"/>
    <w:rsid w:val="004B5BE6"/>
    <w:rsid w:val="004B5FC7"/>
    <w:rsid w:val="004B6373"/>
    <w:rsid w:val="004B63B7"/>
    <w:rsid w:val="004B66DB"/>
    <w:rsid w:val="004B682C"/>
    <w:rsid w:val="004B6CC9"/>
    <w:rsid w:val="004B733F"/>
    <w:rsid w:val="004B7769"/>
    <w:rsid w:val="004B79FF"/>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178A"/>
    <w:rsid w:val="004E1A31"/>
    <w:rsid w:val="004E1C88"/>
    <w:rsid w:val="004E2300"/>
    <w:rsid w:val="004E27A1"/>
    <w:rsid w:val="004E29C4"/>
    <w:rsid w:val="004E2A57"/>
    <w:rsid w:val="004E2C56"/>
    <w:rsid w:val="004E2D7D"/>
    <w:rsid w:val="004E2DE0"/>
    <w:rsid w:val="004E3076"/>
    <w:rsid w:val="004E32E7"/>
    <w:rsid w:val="004E3456"/>
    <w:rsid w:val="004E3711"/>
    <w:rsid w:val="004E3920"/>
    <w:rsid w:val="004E3E38"/>
    <w:rsid w:val="004E4060"/>
    <w:rsid w:val="004E409A"/>
    <w:rsid w:val="004E42D0"/>
    <w:rsid w:val="004E49DB"/>
    <w:rsid w:val="004E4B93"/>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759"/>
    <w:rsid w:val="00565887"/>
    <w:rsid w:val="00565AAE"/>
    <w:rsid w:val="00566544"/>
    <w:rsid w:val="00566546"/>
    <w:rsid w:val="00566566"/>
    <w:rsid w:val="00566608"/>
    <w:rsid w:val="005668D9"/>
    <w:rsid w:val="00566C83"/>
    <w:rsid w:val="00566F79"/>
    <w:rsid w:val="005677EA"/>
    <w:rsid w:val="00567A9F"/>
    <w:rsid w:val="00567B4B"/>
    <w:rsid w:val="00567DDE"/>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6B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5EF3"/>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963"/>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49C"/>
    <w:rsid w:val="006B04F8"/>
    <w:rsid w:val="006B06BF"/>
    <w:rsid w:val="006B0883"/>
    <w:rsid w:val="006B0F90"/>
    <w:rsid w:val="006B120D"/>
    <w:rsid w:val="006B123C"/>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5F43"/>
    <w:rsid w:val="006C60A3"/>
    <w:rsid w:val="006C6339"/>
    <w:rsid w:val="006C643C"/>
    <w:rsid w:val="006C66C0"/>
    <w:rsid w:val="006C6E3A"/>
    <w:rsid w:val="006C6F04"/>
    <w:rsid w:val="006C6FD7"/>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B20"/>
    <w:rsid w:val="00734EBE"/>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D4D"/>
    <w:rsid w:val="00744EA0"/>
    <w:rsid w:val="007451D4"/>
    <w:rsid w:val="00745280"/>
    <w:rsid w:val="007457B4"/>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77B8"/>
    <w:rsid w:val="007977FC"/>
    <w:rsid w:val="007A0048"/>
    <w:rsid w:val="007A0454"/>
    <w:rsid w:val="007A06FC"/>
    <w:rsid w:val="007A0965"/>
    <w:rsid w:val="007A0BC2"/>
    <w:rsid w:val="007A0C54"/>
    <w:rsid w:val="007A0D8E"/>
    <w:rsid w:val="007A1C9F"/>
    <w:rsid w:val="007A1E25"/>
    <w:rsid w:val="007A1F44"/>
    <w:rsid w:val="007A228D"/>
    <w:rsid w:val="007A23FF"/>
    <w:rsid w:val="007A2581"/>
    <w:rsid w:val="007A259E"/>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40"/>
    <w:rsid w:val="007B513F"/>
    <w:rsid w:val="007B52CD"/>
    <w:rsid w:val="007B56BA"/>
    <w:rsid w:val="007B58F4"/>
    <w:rsid w:val="007B5A81"/>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9C0"/>
    <w:rsid w:val="007E0AB6"/>
    <w:rsid w:val="007E0BFD"/>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31"/>
    <w:rsid w:val="007E4AC3"/>
    <w:rsid w:val="007E4C88"/>
    <w:rsid w:val="007E53BE"/>
    <w:rsid w:val="007E5790"/>
    <w:rsid w:val="007E5816"/>
    <w:rsid w:val="007E585E"/>
    <w:rsid w:val="007E5D7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327E"/>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FBA"/>
    <w:rsid w:val="00820184"/>
    <w:rsid w:val="00820244"/>
    <w:rsid w:val="00820F07"/>
    <w:rsid w:val="008216DB"/>
    <w:rsid w:val="008221B3"/>
    <w:rsid w:val="0082248E"/>
    <w:rsid w:val="008224CB"/>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9F4"/>
    <w:rsid w:val="00831F52"/>
    <w:rsid w:val="00832154"/>
    <w:rsid w:val="008321DD"/>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369"/>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390"/>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370"/>
    <w:rsid w:val="008753B8"/>
    <w:rsid w:val="008756A4"/>
    <w:rsid w:val="00875EA3"/>
    <w:rsid w:val="00875F73"/>
    <w:rsid w:val="0087601F"/>
    <w:rsid w:val="00876257"/>
    <w:rsid w:val="00876537"/>
    <w:rsid w:val="00876540"/>
    <w:rsid w:val="00876760"/>
    <w:rsid w:val="0087701C"/>
    <w:rsid w:val="0087766D"/>
    <w:rsid w:val="008778F9"/>
    <w:rsid w:val="0088090C"/>
    <w:rsid w:val="00880A29"/>
    <w:rsid w:val="00880C7F"/>
    <w:rsid w:val="00880C8B"/>
    <w:rsid w:val="00880DFE"/>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EA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1A"/>
    <w:rsid w:val="009355A2"/>
    <w:rsid w:val="00935ACA"/>
    <w:rsid w:val="00935C6B"/>
    <w:rsid w:val="00935F9E"/>
    <w:rsid w:val="009367C2"/>
    <w:rsid w:val="0093680B"/>
    <w:rsid w:val="00936A21"/>
    <w:rsid w:val="00936AB9"/>
    <w:rsid w:val="00936CE8"/>
    <w:rsid w:val="00936D98"/>
    <w:rsid w:val="009372D4"/>
    <w:rsid w:val="00937590"/>
    <w:rsid w:val="009377AB"/>
    <w:rsid w:val="00937A9E"/>
    <w:rsid w:val="00937D85"/>
    <w:rsid w:val="00937E0C"/>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BD0"/>
    <w:rsid w:val="00946E53"/>
    <w:rsid w:val="00947248"/>
    <w:rsid w:val="0094724E"/>
    <w:rsid w:val="0094795E"/>
    <w:rsid w:val="00947BB9"/>
    <w:rsid w:val="00947BE6"/>
    <w:rsid w:val="0095009E"/>
    <w:rsid w:val="0095048D"/>
    <w:rsid w:val="00950FC9"/>
    <w:rsid w:val="009510DE"/>
    <w:rsid w:val="00951167"/>
    <w:rsid w:val="00951660"/>
    <w:rsid w:val="0095167F"/>
    <w:rsid w:val="0095175D"/>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F2"/>
    <w:rsid w:val="00962B73"/>
    <w:rsid w:val="009631FE"/>
    <w:rsid w:val="00963639"/>
    <w:rsid w:val="00963B92"/>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BA6"/>
    <w:rsid w:val="00982D45"/>
    <w:rsid w:val="00983454"/>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513"/>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FB"/>
    <w:rsid w:val="009B3E58"/>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828"/>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70F"/>
    <w:rsid w:val="00A03882"/>
    <w:rsid w:val="00A03A22"/>
    <w:rsid w:val="00A04616"/>
    <w:rsid w:val="00A04634"/>
    <w:rsid w:val="00A0498A"/>
    <w:rsid w:val="00A04DE8"/>
    <w:rsid w:val="00A04E7E"/>
    <w:rsid w:val="00A05193"/>
    <w:rsid w:val="00A05205"/>
    <w:rsid w:val="00A0536E"/>
    <w:rsid w:val="00A0556D"/>
    <w:rsid w:val="00A059E0"/>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926"/>
    <w:rsid w:val="00A15036"/>
    <w:rsid w:val="00A1566A"/>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402C"/>
    <w:rsid w:val="00A242C3"/>
    <w:rsid w:val="00A24922"/>
    <w:rsid w:val="00A25294"/>
    <w:rsid w:val="00A253FC"/>
    <w:rsid w:val="00A254EE"/>
    <w:rsid w:val="00A2575C"/>
    <w:rsid w:val="00A2590E"/>
    <w:rsid w:val="00A25BE7"/>
    <w:rsid w:val="00A260D1"/>
    <w:rsid w:val="00A264D3"/>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7E7"/>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89A"/>
    <w:rsid w:val="00A538E9"/>
    <w:rsid w:val="00A53F55"/>
    <w:rsid w:val="00A5403C"/>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702D6"/>
    <w:rsid w:val="00A7058B"/>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22"/>
    <w:rsid w:val="00AB6237"/>
    <w:rsid w:val="00AB665D"/>
    <w:rsid w:val="00AB721B"/>
    <w:rsid w:val="00AB725F"/>
    <w:rsid w:val="00AB7328"/>
    <w:rsid w:val="00AB758C"/>
    <w:rsid w:val="00AB7601"/>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BC"/>
    <w:rsid w:val="00AF456D"/>
    <w:rsid w:val="00AF4774"/>
    <w:rsid w:val="00AF47B0"/>
    <w:rsid w:val="00AF47EB"/>
    <w:rsid w:val="00AF4803"/>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109C"/>
    <w:rsid w:val="00B11500"/>
    <w:rsid w:val="00B11EE8"/>
    <w:rsid w:val="00B1236F"/>
    <w:rsid w:val="00B126FC"/>
    <w:rsid w:val="00B128C3"/>
    <w:rsid w:val="00B128DD"/>
    <w:rsid w:val="00B12FCC"/>
    <w:rsid w:val="00B131A6"/>
    <w:rsid w:val="00B13700"/>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876"/>
    <w:rsid w:val="00B458A1"/>
    <w:rsid w:val="00B45B16"/>
    <w:rsid w:val="00B45E83"/>
    <w:rsid w:val="00B45E96"/>
    <w:rsid w:val="00B4611B"/>
    <w:rsid w:val="00B469C7"/>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A6B"/>
    <w:rsid w:val="00B83A9F"/>
    <w:rsid w:val="00B83E24"/>
    <w:rsid w:val="00B83FFB"/>
    <w:rsid w:val="00B84440"/>
    <w:rsid w:val="00B84511"/>
    <w:rsid w:val="00B8459A"/>
    <w:rsid w:val="00B84873"/>
    <w:rsid w:val="00B849C9"/>
    <w:rsid w:val="00B84CB4"/>
    <w:rsid w:val="00B84D9B"/>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21"/>
    <w:rsid w:val="00BC1C3C"/>
    <w:rsid w:val="00BC1D12"/>
    <w:rsid w:val="00BC228A"/>
    <w:rsid w:val="00BC272D"/>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5B74"/>
    <w:rsid w:val="00BC66B9"/>
    <w:rsid w:val="00BC6776"/>
    <w:rsid w:val="00BC67CB"/>
    <w:rsid w:val="00BC6A5F"/>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4AA"/>
    <w:rsid w:val="00C06933"/>
    <w:rsid w:val="00C06A62"/>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81A"/>
    <w:rsid w:val="00C41E3A"/>
    <w:rsid w:val="00C42031"/>
    <w:rsid w:val="00C423FF"/>
    <w:rsid w:val="00C424BD"/>
    <w:rsid w:val="00C4278D"/>
    <w:rsid w:val="00C42B1C"/>
    <w:rsid w:val="00C4304C"/>
    <w:rsid w:val="00C431F1"/>
    <w:rsid w:val="00C43315"/>
    <w:rsid w:val="00C43B11"/>
    <w:rsid w:val="00C43BF1"/>
    <w:rsid w:val="00C43E1C"/>
    <w:rsid w:val="00C43EB5"/>
    <w:rsid w:val="00C43EF2"/>
    <w:rsid w:val="00C43F72"/>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D5"/>
    <w:rsid w:val="00C53D3B"/>
    <w:rsid w:val="00C53EB3"/>
    <w:rsid w:val="00C54018"/>
    <w:rsid w:val="00C540B5"/>
    <w:rsid w:val="00C5414F"/>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4EF5"/>
    <w:rsid w:val="00C85229"/>
    <w:rsid w:val="00C853D2"/>
    <w:rsid w:val="00C85DC2"/>
    <w:rsid w:val="00C8646D"/>
    <w:rsid w:val="00C8651B"/>
    <w:rsid w:val="00C868D2"/>
    <w:rsid w:val="00C86FAE"/>
    <w:rsid w:val="00C877E4"/>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9EC"/>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6FA"/>
    <w:rsid w:val="00CF60B5"/>
    <w:rsid w:val="00CF6265"/>
    <w:rsid w:val="00CF6C71"/>
    <w:rsid w:val="00CF7076"/>
    <w:rsid w:val="00CF774C"/>
    <w:rsid w:val="00CF7BEB"/>
    <w:rsid w:val="00D004FA"/>
    <w:rsid w:val="00D00636"/>
    <w:rsid w:val="00D006BB"/>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835"/>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6D1"/>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2E56"/>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413"/>
    <w:rsid w:val="00D66608"/>
    <w:rsid w:val="00D66634"/>
    <w:rsid w:val="00D667BD"/>
    <w:rsid w:val="00D66AC4"/>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BA8"/>
    <w:rsid w:val="00D73EBB"/>
    <w:rsid w:val="00D7403B"/>
    <w:rsid w:val="00D74059"/>
    <w:rsid w:val="00D745BD"/>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B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FB1"/>
    <w:rsid w:val="00DA1FF7"/>
    <w:rsid w:val="00DA20BC"/>
    <w:rsid w:val="00DA2333"/>
    <w:rsid w:val="00DA23D4"/>
    <w:rsid w:val="00DA25E5"/>
    <w:rsid w:val="00DA2735"/>
    <w:rsid w:val="00DA2C66"/>
    <w:rsid w:val="00DA2D4F"/>
    <w:rsid w:val="00DA2D71"/>
    <w:rsid w:val="00DA2E7B"/>
    <w:rsid w:val="00DA2ED7"/>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0B4F"/>
    <w:rsid w:val="00DD0F27"/>
    <w:rsid w:val="00DD1134"/>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638B"/>
    <w:rsid w:val="00E163D4"/>
    <w:rsid w:val="00E16DBC"/>
    <w:rsid w:val="00E17572"/>
    <w:rsid w:val="00E17619"/>
    <w:rsid w:val="00E17805"/>
    <w:rsid w:val="00E201B1"/>
    <w:rsid w:val="00E2023D"/>
    <w:rsid w:val="00E202CC"/>
    <w:rsid w:val="00E20F79"/>
    <w:rsid w:val="00E210C4"/>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067"/>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752"/>
    <w:rsid w:val="00E847FA"/>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140B"/>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1B0"/>
    <w:rsid w:val="00EB5476"/>
    <w:rsid w:val="00EB5877"/>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B7B"/>
    <w:rsid w:val="00ED3CA1"/>
    <w:rsid w:val="00ED3E1A"/>
    <w:rsid w:val="00ED3E70"/>
    <w:rsid w:val="00ED3F7B"/>
    <w:rsid w:val="00ED445A"/>
    <w:rsid w:val="00ED46A8"/>
    <w:rsid w:val="00ED482B"/>
    <w:rsid w:val="00ED51F7"/>
    <w:rsid w:val="00ED52FD"/>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C42"/>
    <w:rsid w:val="00EE3D4F"/>
    <w:rsid w:val="00EE432C"/>
    <w:rsid w:val="00EE444B"/>
    <w:rsid w:val="00EE4694"/>
    <w:rsid w:val="00EE4B3C"/>
    <w:rsid w:val="00EE4B6D"/>
    <w:rsid w:val="00EE534D"/>
    <w:rsid w:val="00EE5560"/>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E6"/>
    <w:rsid w:val="00F112FD"/>
    <w:rsid w:val="00F11874"/>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8C"/>
    <w:rsid w:val="00F37021"/>
    <w:rsid w:val="00F37131"/>
    <w:rsid w:val="00F37259"/>
    <w:rsid w:val="00F37293"/>
    <w:rsid w:val="00F375D1"/>
    <w:rsid w:val="00F40115"/>
    <w:rsid w:val="00F401A9"/>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1FC"/>
    <w:rsid w:val="00F647F7"/>
    <w:rsid w:val="00F64829"/>
    <w:rsid w:val="00F64EB0"/>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940"/>
    <w:rsid w:val="00F82C67"/>
    <w:rsid w:val="00F82D94"/>
    <w:rsid w:val="00F82EE9"/>
    <w:rsid w:val="00F83251"/>
    <w:rsid w:val="00F83259"/>
    <w:rsid w:val="00F83313"/>
    <w:rsid w:val="00F83350"/>
    <w:rsid w:val="00F83829"/>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74B"/>
    <w:rsid w:val="00FA4C36"/>
    <w:rsid w:val="00FA4D4D"/>
    <w:rsid w:val="00FA4D66"/>
    <w:rsid w:val="00FA4FE8"/>
    <w:rsid w:val="00FA528F"/>
    <w:rsid w:val="00FA5342"/>
    <w:rsid w:val="00FA546C"/>
    <w:rsid w:val="00FA5700"/>
    <w:rsid w:val="00FA5A4E"/>
    <w:rsid w:val="00FA5D2A"/>
    <w:rsid w:val="00FA6055"/>
    <w:rsid w:val="00FA62B7"/>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DC"/>
    <w:rsid w:val="00FD17FA"/>
    <w:rsid w:val="00FD1A97"/>
    <w:rsid w:val="00FD1BD0"/>
    <w:rsid w:val="00FD1E48"/>
    <w:rsid w:val="00FD20FD"/>
    <w:rsid w:val="00FD2382"/>
    <w:rsid w:val="00FD25E7"/>
    <w:rsid w:val="00FD29CD"/>
    <w:rsid w:val="00FD2CC2"/>
    <w:rsid w:val="00FD2D7B"/>
    <w:rsid w:val="00FD2EDF"/>
    <w:rsid w:val="00FD3070"/>
    <w:rsid w:val="00FD310B"/>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7"/>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7"/>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2E07F-3DBB-4FD3-9947-016075E34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9</Pages>
  <Words>3897</Words>
  <Characters>22218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63</cp:revision>
  <cp:lastPrinted>2015-03-27T14:25:00Z</cp:lastPrinted>
  <dcterms:created xsi:type="dcterms:W3CDTF">2023-08-08T06:25:00Z</dcterms:created>
  <dcterms:modified xsi:type="dcterms:W3CDTF">2023-08-11T09:37:00Z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